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6C0F83">
      <w:pPr>
        <w:jc w:val="center"/>
        <w:rPr>
          <w:rFonts w:asciiTheme="minorEastAsia" w:eastAsiaTheme="minorEastAsia" w:hAnsiTheme="minorEastAsia" w:cs="宋体"/>
          <w:color w:val="000000"/>
          <w:kern w:val="0"/>
          <w:sz w:val="52"/>
          <w:szCs w:val="52"/>
        </w:rPr>
      </w:pPr>
      <w:r>
        <w:rPr>
          <w:rFonts w:asciiTheme="minorEastAsia" w:eastAsiaTheme="minorEastAsia" w:hAnsiTheme="minorEastAsia" w:cs="宋体" w:hint="eastAsia"/>
          <w:color w:val="000000"/>
          <w:kern w:val="0"/>
          <w:sz w:val="52"/>
          <w:szCs w:val="52"/>
        </w:rPr>
        <w:t>2024</w:t>
      </w:r>
      <w:r w:rsidR="003C02B8">
        <w:rPr>
          <w:rFonts w:asciiTheme="minorEastAsia" w:eastAsiaTheme="minorEastAsia" w:hAnsiTheme="minorEastAsia" w:cs="宋体" w:hint="eastAsia"/>
          <w:color w:val="000000"/>
          <w:kern w:val="0"/>
          <w:sz w:val="52"/>
          <w:szCs w:val="52"/>
        </w:rPr>
        <w:t>年度企业质量信用报告</w:t>
      </w: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Pr="00C06A8E"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2D0E27">
      <w:pPr>
        <w:jc w:val="center"/>
        <w:rPr>
          <w:rFonts w:asciiTheme="minorEastAsia" w:eastAsiaTheme="minorEastAsia" w:hAnsiTheme="minorEastAsia" w:cs="宋体"/>
          <w:color w:val="000000"/>
          <w:kern w:val="0"/>
          <w:sz w:val="24"/>
        </w:rPr>
      </w:pPr>
    </w:p>
    <w:p w:rsidR="002D0E27" w:rsidRDefault="003825A6">
      <w:pPr>
        <w:jc w:val="center"/>
        <w:rPr>
          <w:rFonts w:asciiTheme="minorEastAsia" w:eastAsiaTheme="minorEastAsia" w:hAnsiTheme="minorEastAsia" w:cs="宋体"/>
          <w:color w:val="000000"/>
          <w:kern w:val="0"/>
          <w:sz w:val="32"/>
        </w:rPr>
      </w:pPr>
      <w:r>
        <w:rPr>
          <w:rFonts w:asciiTheme="minorEastAsia" w:eastAsiaTheme="minorEastAsia" w:hAnsiTheme="minorEastAsia" w:hint="eastAsia"/>
          <w:color w:val="000000"/>
          <w:sz w:val="32"/>
        </w:rPr>
        <w:t>浙江鼎大环境科技</w:t>
      </w:r>
      <w:r w:rsidR="003C02B8">
        <w:rPr>
          <w:rFonts w:asciiTheme="minorEastAsia" w:eastAsiaTheme="minorEastAsia" w:hAnsiTheme="minorEastAsia" w:hint="eastAsia"/>
          <w:color w:val="000000"/>
          <w:sz w:val="32"/>
        </w:rPr>
        <w:t>有限公司</w:t>
      </w:r>
    </w:p>
    <w:p w:rsidR="002D0E27" w:rsidRDefault="006C0F83">
      <w:pPr>
        <w:jc w:val="center"/>
        <w:rPr>
          <w:rFonts w:asciiTheme="minorEastAsia" w:eastAsiaTheme="minorEastAsia" w:hAnsiTheme="minorEastAsia" w:cs="宋体"/>
          <w:color w:val="000000"/>
          <w:kern w:val="0"/>
          <w:sz w:val="32"/>
        </w:rPr>
      </w:pPr>
      <w:r>
        <w:rPr>
          <w:rFonts w:asciiTheme="minorEastAsia" w:eastAsiaTheme="minorEastAsia" w:hAnsiTheme="minorEastAsia" w:cs="宋体" w:hint="eastAsia"/>
          <w:color w:val="000000"/>
          <w:kern w:val="0"/>
          <w:sz w:val="32"/>
        </w:rPr>
        <w:t>2025</w:t>
      </w:r>
      <w:r w:rsidR="003C02B8">
        <w:rPr>
          <w:rFonts w:asciiTheme="minorEastAsia" w:eastAsiaTheme="minorEastAsia" w:hAnsiTheme="minorEastAsia" w:cs="宋体" w:hint="eastAsia"/>
          <w:color w:val="000000"/>
          <w:kern w:val="0"/>
          <w:sz w:val="32"/>
        </w:rPr>
        <w:t>年</w:t>
      </w:r>
      <w:r>
        <w:rPr>
          <w:rFonts w:asciiTheme="minorEastAsia" w:eastAsiaTheme="minorEastAsia" w:hAnsiTheme="minorEastAsia" w:cs="宋体" w:hint="eastAsia"/>
          <w:color w:val="000000"/>
          <w:kern w:val="0"/>
          <w:sz w:val="32"/>
        </w:rPr>
        <w:t>7</w:t>
      </w:r>
      <w:r w:rsidR="003C02B8">
        <w:rPr>
          <w:rFonts w:asciiTheme="minorEastAsia" w:eastAsiaTheme="minorEastAsia" w:hAnsiTheme="minorEastAsia" w:cs="宋体" w:hint="eastAsia"/>
          <w:color w:val="000000"/>
          <w:kern w:val="0"/>
          <w:sz w:val="32"/>
        </w:rPr>
        <w:t>月</w:t>
      </w:r>
    </w:p>
    <w:p w:rsidR="002D0E27" w:rsidRDefault="002D0E27">
      <w:pPr>
        <w:rPr>
          <w:rFonts w:asciiTheme="minorEastAsia" w:eastAsiaTheme="minorEastAsia" w:hAnsiTheme="minorEastAsia" w:cs="宋体"/>
          <w:color w:val="000000"/>
          <w:kern w:val="0"/>
          <w:sz w:val="24"/>
        </w:rPr>
        <w:sectPr w:rsidR="002D0E27">
          <w:headerReference w:type="default" r:id="rId8"/>
          <w:footerReference w:type="default" r:id="rId9"/>
          <w:pgSz w:w="11906" w:h="16838"/>
          <w:pgMar w:top="1440" w:right="1800" w:bottom="1440" w:left="1800" w:header="851" w:footer="992" w:gutter="0"/>
          <w:cols w:space="425"/>
          <w:docGrid w:type="lines" w:linePitch="312"/>
        </w:sectPr>
      </w:pPr>
    </w:p>
    <w:p w:rsidR="002D0E27" w:rsidRDefault="003C02B8">
      <w:pPr>
        <w:spacing w:line="360" w:lineRule="exact"/>
        <w:ind w:firstLineChars="200" w:firstLine="480"/>
        <w:jc w:val="center"/>
        <w:rPr>
          <w:rFonts w:asciiTheme="minorEastAsia" w:eastAsiaTheme="minorEastAsia" w:hAnsiTheme="minorEastAsia"/>
          <w:color w:val="000000"/>
          <w:sz w:val="24"/>
        </w:rPr>
      </w:pPr>
      <w:bookmarkStart w:id="0" w:name="_Toc401646623"/>
      <w:r>
        <w:rPr>
          <w:rFonts w:asciiTheme="minorEastAsia" w:eastAsiaTheme="minorEastAsia" w:hAnsiTheme="minorEastAsia" w:hint="eastAsia"/>
          <w:color w:val="000000"/>
          <w:sz w:val="24"/>
        </w:rPr>
        <w:lastRenderedPageBreak/>
        <w:t>第一部分报告前言</w:t>
      </w:r>
      <w:bookmarkEnd w:id="0"/>
    </w:p>
    <w:p w:rsidR="002D0E27" w:rsidRDefault="003C02B8">
      <w:pPr>
        <w:spacing w:line="360" w:lineRule="exact"/>
        <w:rPr>
          <w:rFonts w:asciiTheme="minorEastAsia" w:eastAsiaTheme="minorEastAsia" w:hAnsiTheme="minorEastAsia"/>
          <w:color w:val="000000"/>
          <w:sz w:val="24"/>
        </w:rPr>
      </w:pPr>
      <w:bookmarkStart w:id="1" w:name="_Toc401646624"/>
      <w:r>
        <w:rPr>
          <w:rFonts w:asciiTheme="minorEastAsia" w:eastAsiaTheme="minorEastAsia" w:hAnsiTheme="minorEastAsia" w:hint="eastAsia"/>
          <w:color w:val="000000"/>
          <w:sz w:val="24"/>
        </w:rPr>
        <w:t>一、报告编制规范</w:t>
      </w:r>
      <w:bookmarkEnd w:id="1"/>
    </w:p>
    <w:p w:rsidR="002D0E27" w:rsidRDefault="003C02B8">
      <w:pPr>
        <w:spacing w:line="36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本公司保证报告所公布的质量诚信体系建设情况不存在任何误导性陈述及虚假情况，并对其内容的客观性、真实性负责。</w:t>
      </w:r>
    </w:p>
    <w:p w:rsidR="002D0E27" w:rsidRDefault="003C02B8">
      <w:pPr>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报告组织范围：</w:t>
      </w:r>
      <w:r w:rsidR="003825A6">
        <w:rPr>
          <w:rFonts w:asciiTheme="minorEastAsia" w:eastAsiaTheme="minorEastAsia" w:hAnsiTheme="minorEastAsia" w:hint="eastAsia"/>
          <w:color w:val="000000"/>
          <w:sz w:val="24"/>
        </w:rPr>
        <w:t>浙江鼎大环境科技</w:t>
      </w:r>
      <w:r w:rsidR="001E10D2">
        <w:rPr>
          <w:rFonts w:asciiTheme="minorEastAsia" w:eastAsiaTheme="minorEastAsia" w:hAnsiTheme="minorEastAsia" w:hint="eastAsia"/>
          <w:color w:val="000000"/>
          <w:sz w:val="24"/>
        </w:rPr>
        <w:t>有限公司</w:t>
      </w:r>
    </w:p>
    <w:p w:rsidR="002D0E27" w:rsidRDefault="003C02B8">
      <w:pPr>
        <w:spacing w:line="36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报告发布时间：</w:t>
      </w:r>
      <w:r w:rsidR="006C0F83">
        <w:rPr>
          <w:rFonts w:asciiTheme="minorEastAsia" w:eastAsiaTheme="minorEastAsia" w:hAnsiTheme="minorEastAsia" w:hint="eastAsia"/>
          <w:color w:val="000000"/>
          <w:sz w:val="24"/>
        </w:rPr>
        <w:t>2025</w:t>
      </w:r>
      <w:r>
        <w:rPr>
          <w:rFonts w:asciiTheme="minorEastAsia" w:eastAsiaTheme="minorEastAsia" w:hAnsiTheme="minorEastAsia" w:hint="eastAsia"/>
          <w:color w:val="000000"/>
          <w:sz w:val="24"/>
        </w:rPr>
        <w:t>年</w:t>
      </w:r>
      <w:r w:rsidR="006C0F83">
        <w:rPr>
          <w:rFonts w:asciiTheme="minorEastAsia" w:eastAsiaTheme="minorEastAsia" w:hAnsiTheme="minorEastAsia" w:hint="eastAsia"/>
          <w:color w:val="000000"/>
          <w:sz w:val="24"/>
        </w:rPr>
        <w:t>7</w:t>
      </w:r>
      <w:r>
        <w:rPr>
          <w:rFonts w:asciiTheme="minorEastAsia" w:eastAsiaTheme="minorEastAsia" w:hAnsiTheme="minorEastAsia" w:hint="eastAsia"/>
          <w:color w:val="000000"/>
          <w:sz w:val="24"/>
        </w:rPr>
        <w:t>月</w:t>
      </w:r>
    </w:p>
    <w:p w:rsidR="002D0E27" w:rsidRDefault="003C02B8">
      <w:pPr>
        <w:spacing w:line="36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报告发布周期：1 次/年</w:t>
      </w:r>
    </w:p>
    <w:p w:rsidR="002D0E27" w:rsidRDefault="003C02B8">
      <w:pPr>
        <w:spacing w:line="36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报告数据说明：报告内所涉及数据来源于公司，数据真实、有效。</w:t>
      </w:r>
    </w:p>
    <w:p w:rsidR="002D0E27" w:rsidRDefault="002D0E27">
      <w:pPr>
        <w:spacing w:line="360" w:lineRule="exact"/>
        <w:ind w:firstLineChars="200" w:firstLine="480"/>
        <w:rPr>
          <w:rFonts w:asciiTheme="minorEastAsia" w:eastAsiaTheme="minorEastAsia" w:hAnsiTheme="minorEastAsia" w:cs="宋体"/>
          <w:color w:val="000000"/>
          <w:kern w:val="0"/>
          <w:sz w:val="24"/>
        </w:rPr>
      </w:pPr>
    </w:p>
    <w:p w:rsidR="002D0E27" w:rsidRDefault="002D0E27">
      <w:pPr>
        <w:spacing w:line="360" w:lineRule="exact"/>
        <w:ind w:firstLineChars="200" w:firstLine="480"/>
        <w:rPr>
          <w:rFonts w:asciiTheme="minorEastAsia" w:eastAsiaTheme="minorEastAsia" w:hAnsiTheme="minorEastAsia" w:cs="宋体"/>
          <w:color w:val="000000"/>
          <w:kern w:val="0"/>
          <w:sz w:val="24"/>
        </w:rPr>
      </w:pPr>
    </w:p>
    <w:p w:rsidR="002D0E27" w:rsidRDefault="003C02B8">
      <w:pPr>
        <w:outlineLvl w:val="1"/>
        <w:rPr>
          <w:rFonts w:asciiTheme="minorEastAsia" w:eastAsiaTheme="minorEastAsia" w:hAnsiTheme="minorEastAsia" w:cs="宋体"/>
          <w:color w:val="000000"/>
          <w:kern w:val="0"/>
          <w:sz w:val="24"/>
        </w:rPr>
      </w:pPr>
      <w:bookmarkStart w:id="2" w:name="_Toc401646625"/>
      <w:r>
        <w:rPr>
          <w:rFonts w:asciiTheme="minorEastAsia" w:eastAsiaTheme="minorEastAsia" w:hAnsiTheme="minorEastAsia" w:cs="宋体" w:hint="eastAsia"/>
          <w:color w:val="000000"/>
          <w:kern w:val="0"/>
          <w:sz w:val="24"/>
        </w:rPr>
        <w:t>二、企业高层致辞</w:t>
      </w:r>
      <w:bookmarkEnd w:id="2"/>
    </w:p>
    <w:p w:rsidR="004B2FA1" w:rsidRPr="001C50D9" w:rsidRDefault="004B2FA1" w:rsidP="00B3747B">
      <w:pPr>
        <w:widowControl/>
        <w:spacing w:line="360" w:lineRule="auto"/>
        <w:ind w:firstLineChars="300" w:firstLine="720"/>
        <w:jc w:val="left"/>
        <w:rPr>
          <w:rFonts w:asciiTheme="minorEastAsia" w:eastAsiaTheme="minorEastAsia" w:hAnsiTheme="minorEastAsia"/>
          <w:color w:val="000000"/>
          <w:sz w:val="24"/>
        </w:rPr>
      </w:pPr>
    </w:p>
    <w:p w:rsidR="003825A6" w:rsidRDefault="003825A6" w:rsidP="003825A6">
      <w:pPr>
        <w:spacing w:line="360" w:lineRule="auto"/>
        <w:ind w:firstLineChars="200" w:firstLine="480"/>
        <w:rPr>
          <w:sz w:val="24"/>
          <w:szCs w:val="22"/>
        </w:rPr>
      </w:pPr>
      <w:r>
        <w:rPr>
          <w:rFonts w:hint="eastAsia"/>
          <w:sz w:val="24"/>
          <w:szCs w:val="22"/>
        </w:rPr>
        <w:t>浙江鼎大环境科技有限公司是一家以</w:t>
      </w:r>
      <w:r w:rsidRPr="00EF6B4D">
        <w:rPr>
          <w:sz w:val="24"/>
          <w:szCs w:val="22"/>
        </w:rPr>
        <w:t>环境处理设备，水处理设备材料应用技术研发制造；以塑代钢埋地管道技术研发制造</w:t>
      </w:r>
      <w:r>
        <w:rPr>
          <w:rFonts w:hint="eastAsia"/>
          <w:sz w:val="24"/>
          <w:szCs w:val="22"/>
        </w:rPr>
        <w:t>为主的国家高新科技型企业。公司成立于</w:t>
      </w:r>
      <w:r>
        <w:rPr>
          <w:rFonts w:hint="eastAsia"/>
          <w:sz w:val="24"/>
          <w:szCs w:val="22"/>
        </w:rPr>
        <w:t>2013</w:t>
      </w:r>
      <w:r>
        <w:rPr>
          <w:rFonts w:hint="eastAsia"/>
          <w:sz w:val="24"/>
          <w:szCs w:val="22"/>
        </w:rPr>
        <w:t>年，注册资金</w:t>
      </w:r>
      <w:r>
        <w:rPr>
          <w:rFonts w:hint="eastAsia"/>
          <w:sz w:val="24"/>
          <w:szCs w:val="22"/>
        </w:rPr>
        <w:t>10000</w:t>
      </w:r>
      <w:r>
        <w:rPr>
          <w:rFonts w:hint="eastAsia"/>
          <w:sz w:val="24"/>
          <w:szCs w:val="22"/>
        </w:rPr>
        <w:t>万元，公司地址为</w:t>
      </w:r>
      <w:r w:rsidRPr="00EF6B4D">
        <w:rPr>
          <w:sz w:val="24"/>
          <w:szCs w:val="22"/>
        </w:rPr>
        <w:t>浙江省绍兴市上虞区道墟街道屯南工业园</w:t>
      </w:r>
      <w:r>
        <w:rPr>
          <w:rFonts w:hint="eastAsia"/>
          <w:sz w:val="24"/>
          <w:szCs w:val="22"/>
        </w:rPr>
        <w:t>。</w:t>
      </w:r>
    </w:p>
    <w:p w:rsidR="003825A6" w:rsidRDefault="003825A6" w:rsidP="003825A6">
      <w:pPr>
        <w:spacing w:line="360" w:lineRule="auto"/>
        <w:ind w:firstLineChars="200" w:firstLine="480"/>
        <w:rPr>
          <w:rFonts w:ascii="宋体" w:hAnsi="宋体"/>
          <w:color w:val="FF0000"/>
          <w:sz w:val="24"/>
        </w:rPr>
      </w:pPr>
      <w:r>
        <w:rPr>
          <w:rFonts w:hint="eastAsia"/>
          <w:sz w:val="24"/>
          <w:szCs w:val="22"/>
        </w:rPr>
        <w:t>公司主导产品有</w:t>
      </w:r>
      <w:r w:rsidRPr="002932B8">
        <w:rPr>
          <w:rFonts w:hint="eastAsia"/>
          <w:sz w:val="24"/>
          <w:szCs w:val="22"/>
        </w:rPr>
        <w:t>井座</w:t>
      </w:r>
      <w:r>
        <w:rPr>
          <w:rFonts w:hint="eastAsia"/>
          <w:sz w:val="24"/>
          <w:szCs w:val="22"/>
        </w:rPr>
        <w:t>、</w:t>
      </w:r>
      <w:r w:rsidRPr="002932B8">
        <w:rPr>
          <w:rFonts w:hint="eastAsia"/>
          <w:sz w:val="24"/>
          <w:szCs w:val="22"/>
        </w:rPr>
        <w:t>大口径增强复合型聚乙烯缠绕结构壁管材</w:t>
      </w:r>
      <w:r>
        <w:rPr>
          <w:rFonts w:hint="eastAsia"/>
          <w:sz w:val="24"/>
          <w:szCs w:val="22"/>
        </w:rPr>
        <w:t>等。</w:t>
      </w:r>
    </w:p>
    <w:p w:rsidR="003825A6" w:rsidRDefault="003825A6" w:rsidP="003825A6">
      <w:pPr>
        <w:spacing w:line="360" w:lineRule="auto"/>
        <w:ind w:firstLineChars="200" w:firstLine="480"/>
        <w:rPr>
          <w:sz w:val="24"/>
          <w:szCs w:val="22"/>
        </w:rPr>
      </w:pPr>
      <w:r>
        <w:rPr>
          <w:rFonts w:hint="eastAsia"/>
          <w:sz w:val="24"/>
          <w:szCs w:val="22"/>
        </w:rPr>
        <w:t>公司先后被评为国家高新科技型企业、浙江省科技型企业、绍兴市专利示范型企业、绍兴市创新型企业、绍兴市劳动保障诚信示范企业、行业隐形冠军企业、放水养鱼培育企业、上虞市重点成长型企业、上虞市安全生产先进单位。</w:t>
      </w:r>
    </w:p>
    <w:p w:rsidR="003825A6" w:rsidRDefault="003825A6" w:rsidP="003825A6">
      <w:pPr>
        <w:tabs>
          <w:tab w:val="left" w:pos="662"/>
        </w:tabs>
        <w:spacing w:line="400" w:lineRule="exact"/>
        <w:jc w:val="left"/>
        <w:rPr>
          <w:sz w:val="24"/>
        </w:rPr>
      </w:pPr>
      <w:r>
        <w:rPr>
          <w:rFonts w:hint="eastAsia"/>
          <w:sz w:val="20"/>
          <w:szCs w:val="22"/>
        </w:rPr>
        <w:tab/>
      </w:r>
      <w:r>
        <w:rPr>
          <w:rFonts w:hint="eastAsia"/>
          <w:sz w:val="24"/>
        </w:rPr>
        <w:t>公司将通过建设“制度化、标准化、系统化、规范化”管理体系，不断提升企业的核心竞争力，提升企业经济效益。</w:t>
      </w:r>
    </w:p>
    <w:p w:rsidR="00B32A6B" w:rsidRPr="00D141C6" w:rsidRDefault="00B32A6B" w:rsidP="00B3747B">
      <w:pPr>
        <w:widowControl/>
        <w:spacing w:line="360" w:lineRule="auto"/>
        <w:ind w:firstLineChars="200" w:firstLine="480"/>
        <w:jc w:val="left"/>
        <w:rPr>
          <w:sz w:val="24"/>
          <w:szCs w:val="22"/>
        </w:rPr>
      </w:pPr>
      <w:r w:rsidRPr="00D141C6">
        <w:rPr>
          <w:rFonts w:hint="eastAsia"/>
          <w:sz w:val="24"/>
          <w:szCs w:val="22"/>
        </w:rPr>
        <w:t xml:space="preserve">     </w:t>
      </w:r>
    </w:p>
    <w:p w:rsidR="001E10D2" w:rsidRPr="00D141C6" w:rsidRDefault="001E10D2" w:rsidP="00B3747B">
      <w:pPr>
        <w:spacing w:line="360" w:lineRule="auto"/>
        <w:ind w:firstLineChars="200" w:firstLine="480"/>
        <w:rPr>
          <w:sz w:val="24"/>
          <w:szCs w:val="22"/>
        </w:rPr>
      </w:pPr>
    </w:p>
    <w:p w:rsidR="001E10D2" w:rsidRDefault="001E10D2">
      <w:pPr>
        <w:spacing w:line="360" w:lineRule="auto"/>
        <w:ind w:firstLineChars="200" w:firstLine="480"/>
        <w:rPr>
          <w:sz w:val="24"/>
          <w:szCs w:val="22"/>
        </w:rPr>
      </w:pPr>
    </w:p>
    <w:p w:rsidR="001E10D2" w:rsidRDefault="001E10D2">
      <w:pPr>
        <w:spacing w:line="360" w:lineRule="auto"/>
        <w:ind w:firstLineChars="200" w:firstLine="480"/>
        <w:rPr>
          <w:sz w:val="24"/>
          <w:szCs w:val="22"/>
        </w:rPr>
      </w:pPr>
    </w:p>
    <w:p w:rsidR="002D0E27" w:rsidRPr="00D141C6" w:rsidRDefault="003C02B8" w:rsidP="00D141C6">
      <w:pPr>
        <w:spacing w:line="400" w:lineRule="exact"/>
        <w:ind w:firstLineChars="231" w:firstLine="554"/>
        <w:rPr>
          <w:sz w:val="24"/>
          <w:szCs w:val="22"/>
        </w:rPr>
      </w:pPr>
      <w:r w:rsidRPr="00D141C6">
        <w:rPr>
          <w:rFonts w:hint="eastAsia"/>
          <w:sz w:val="24"/>
          <w:szCs w:val="22"/>
        </w:rPr>
        <w:tab/>
      </w:r>
    </w:p>
    <w:p w:rsidR="002D0E27" w:rsidRPr="00D141C6" w:rsidRDefault="003C02B8">
      <w:pPr>
        <w:widowControl/>
        <w:jc w:val="left"/>
        <w:rPr>
          <w:sz w:val="24"/>
          <w:szCs w:val="22"/>
        </w:rPr>
      </w:pPr>
      <w:r w:rsidRPr="00D141C6">
        <w:rPr>
          <w:sz w:val="24"/>
          <w:szCs w:val="22"/>
        </w:rPr>
        <w:br w:type="page"/>
      </w:r>
    </w:p>
    <w:p w:rsidR="002D0E27" w:rsidRDefault="003C02B8">
      <w:pPr>
        <w:jc w:val="center"/>
        <w:rPr>
          <w:rFonts w:asciiTheme="minorEastAsia" w:eastAsiaTheme="minorEastAsia" w:hAnsiTheme="minorEastAsia" w:cs="宋体"/>
          <w:color w:val="000000"/>
          <w:kern w:val="0"/>
          <w:sz w:val="32"/>
        </w:rPr>
      </w:pPr>
      <w:r>
        <w:rPr>
          <w:rFonts w:asciiTheme="minorEastAsia" w:eastAsiaTheme="minorEastAsia" w:hAnsiTheme="minorEastAsia" w:cs="宋体" w:hint="eastAsia"/>
          <w:color w:val="000000"/>
          <w:kern w:val="0"/>
          <w:sz w:val="32"/>
        </w:rPr>
        <w:lastRenderedPageBreak/>
        <w:t>目   录</w:t>
      </w:r>
    </w:p>
    <w:p w:rsidR="002D0E27" w:rsidRDefault="00C53692">
      <w:pPr>
        <w:pStyle w:val="10"/>
        <w:rPr>
          <w:rFonts w:asciiTheme="minorEastAsia" w:eastAsiaTheme="minorEastAsia" w:hAnsiTheme="minorEastAsia"/>
          <w:b w:val="0"/>
          <w:kern w:val="2"/>
          <w:sz w:val="24"/>
          <w:szCs w:val="24"/>
        </w:rPr>
      </w:pPr>
      <w:r>
        <w:rPr>
          <w:rFonts w:asciiTheme="minorEastAsia" w:eastAsiaTheme="minorEastAsia" w:hAnsiTheme="minorEastAsia"/>
          <w:b w:val="0"/>
          <w:color w:val="000000"/>
          <w:sz w:val="24"/>
          <w:szCs w:val="24"/>
        </w:rPr>
        <w:fldChar w:fldCharType="begin"/>
      </w:r>
      <w:r w:rsidR="003C02B8">
        <w:rPr>
          <w:rFonts w:asciiTheme="minorEastAsia" w:eastAsiaTheme="minorEastAsia" w:hAnsiTheme="minorEastAsia"/>
          <w:b w:val="0"/>
          <w:color w:val="000000"/>
          <w:sz w:val="24"/>
          <w:szCs w:val="24"/>
        </w:rPr>
        <w:instrText xml:space="preserve"> TOC \o "1-3" \h \z \u </w:instrText>
      </w:r>
      <w:r>
        <w:rPr>
          <w:rFonts w:asciiTheme="minorEastAsia" w:eastAsiaTheme="minorEastAsia" w:hAnsiTheme="minorEastAsia"/>
          <w:b w:val="0"/>
          <w:color w:val="000000"/>
          <w:sz w:val="24"/>
          <w:szCs w:val="24"/>
        </w:rPr>
        <w:fldChar w:fldCharType="separate"/>
      </w:r>
      <w:hyperlink w:anchor="_Toc401646623" w:history="1">
        <w:r w:rsidR="003C02B8">
          <w:rPr>
            <w:rStyle w:val="ab"/>
            <w:rFonts w:asciiTheme="minorEastAsia" w:eastAsiaTheme="minorEastAsia" w:hAnsiTheme="minorEastAsia" w:hint="eastAsia"/>
            <w:b w:val="0"/>
            <w:sz w:val="24"/>
            <w:szCs w:val="24"/>
          </w:rPr>
          <w:t>第一部分报告前言</w:t>
        </w:r>
        <w:r w:rsidR="003C02B8">
          <w:rPr>
            <w:rFonts w:asciiTheme="minorEastAsia" w:eastAsiaTheme="minorEastAsia" w:hAnsiTheme="minorEastAsia"/>
            <w:b w:val="0"/>
            <w:sz w:val="24"/>
            <w:szCs w:val="24"/>
          </w:rPr>
          <w:tab/>
        </w:r>
        <w:r>
          <w:rPr>
            <w:rFonts w:asciiTheme="minorEastAsia" w:eastAsiaTheme="minorEastAsia" w:hAnsiTheme="minorEastAsia"/>
            <w:b w:val="0"/>
            <w:sz w:val="24"/>
            <w:szCs w:val="24"/>
          </w:rPr>
          <w:fldChar w:fldCharType="begin"/>
        </w:r>
        <w:r w:rsidR="003C02B8">
          <w:rPr>
            <w:rFonts w:asciiTheme="minorEastAsia" w:eastAsiaTheme="minorEastAsia" w:hAnsiTheme="minorEastAsia"/>
            <w:b w:val="0"/>
            <w:sz w:val="24"/>
            <w:szCs w:val="24"/>
          </w:rPr>
          <w:instrText xml:space="preserve"> PAGEREF _Toc401646623 \h </w:instrText>
        </w:r>
        <w:r>
          <w:rPr>
            <w:rFonts w:asciiTheme="minorEastAsia" w:eastAsiaTheme="minorEastAsia" w:hAnsiTheme="minorEastAsia"/>
            <w:b w:val="0"/>
            <w:sz w:val="24"/>
            <w:szCs w:val="24"/>
          </w:rPr>
        </w:r>
        <w:r>
          <w:rPr>
            <w:rFonts w:asciiTheme="minorEastAsia" w:eastAsiaTheme="minorEastAsia" w:hAnsiTheme="minorEastAsia"/>
            <w:b w:val="0"/>
            <w:sz w:val="24"/>
            <w:szCs w:val="24"/>
          </w:rPr>
          <w:fldChar w:fldCharType="separate"/>
        </w:r>
        <w:r w:rsidR="003C02B8">
          <w:rPr>
            <w:rFonts w:asciiTheme="minorEastAsia" w:eastAsiaTheme="minorEastAsia" w:hAnsiTheme="minorEastAsia"/>
            <w:b w:val="0"/>
            <w:sz w:val="24"/>
            <w:szCs w:val="24"/>
          </w:rPr>
          <w:t>2</w:t>
        </w:r>
        <w:r>
          <w:rPr>
            <w:rFonts w:asciiTheme="minorEastAsia" w:eastAsiaTheme="minorEastAsia" w:hAnsiTheme="minorEastAsia"/>
            <w:b w:val="0"/>
            <w:sz w:val="24"/>
            <w:szCs w:val="24"/>
          </w:rPr>
          <w:fldChar w:fldCharType="end"/>
        </w:r>
      </w:hyperlink>
    </w:p>
    <w:p w:rsidR="002D0E27" w:rsidRDefault="00C53692">
      <w:pPr>
        <w:pStyle w:val="20"/>
        <w:tabs>
          <w:tab w:val="right" w:leader="dot" w:pos="8296"/>
        </w:tabs>
        <w:spacing w:line="360" w:lineRule="exact"/>
        <w:rPr>
          <w:rFonts w:asciiTheme="minorEastAsia" w:hAnsiTheme="minorEastAsia"/>
          <w:kern w:val="2"/>
          <w:sz w:val="24"/>
          <w:szCs w:val="24"/>
        </w:rPr>
      </w:pPr>
      <w:hyperlink w:anchor="_Toc401646624" w:history="1">
        <w:r w:rsidR="003C02B8">
          <w:rPr>
            <w:rStyle w:val="ab"/>
            <w:rFonts w:asciiTheme="minorEastAsia" w:hAnsiTheme="minorEastAsia" w:cs="宋体" w:hint="eastAsia"/>
            <w:sz w:val="24"/>
            <w:szCs w:val="24"/>
          </w:rPr>
          <w:t>一、报告编制规范</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_Toc401646624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2</w:t>
        </w:r>
        <w:r>
          <w:rPr>
            <w:rFonts w:asciiTheme="minorEastAsia" w:hAnsiTheme="minorEastAsia"/>
            <w:sz w:val="24"/>
            <w:szCs w:val="24"/>
          </w:rPr>
          <w:fldChar w:fldCharType="end"/>
        </w:r>
      </w:hyperlink>
    </w:p>
    <w:p w:rsidR="002D0E27" w:rsidRDefault="00C53692">
      <w:pPr>
        <w:pStyle w:val="20"/>
        <w:tabs>
          <w:tab w:val="right" w:leader="dot" w:pos="8296"/>
        </w:tabs>
        <w:spacing w:line="360" w:lineRule="exact"/>
        <w:rPr>
          <w:rFonts w:asciiTheme="minorEastAsia" w:hAnsiTheme="minorEastAsia"/>
          <w:kern w:val="2"/>
          <w:sz w:val="24"/>
          <w:szCs w:val="24"/>
        </w:rPr>
      </w:pPr>
      <w:hyperlink w:anchor="_Toc401646625" w:history="1">
        <w:r w:rsidR="003C02B8">
          <w:rPr>
            <w:rStyle w:val="ab"/>
            <w:rFonts w:asciiTheme="minorEastAsia" w:hAnsiTheme="minorEastAsia" w:cs="宋体" w:hint="eastAsia"/>
            <w:sz w:val="24"/>
            <w:szCs w:val="24"/>
          </w:rPr>
          <w:t>二、企业高层致辞</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_Toc401646625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2</w:t>
        </w:r>
        <w:r>
          <w:rPr>
            <w:rFonts w:asciiTheme="minorEastAsia" w:hAnsiTheme="minorEastAsia"/>
            <w:sz w:val="24"/>
            <w:szCs w:val="24"/>
          </w:rPr>
          <w:fldChar w:fldCharType="end"/>
        </w:r>
      </w:hyperlink>
    </w:p>
    <w:p w:rsidR="002D0E27" w:rsidRDefault="00C53692">
      <w:pPr>
        <w:pStyle w:val="20"/>
        <w:tabs>
          <w:tab w:val="right" w:leader="dot" w:pos="8296"/>
        </w:tabs>
        <w:spacing w:line="360" w:lineRule="exact"/>
        <w:rPr>
          <w:rFonts w:asciiTheme="minorEastAsia" w:hAnsiTheme="minorEastAsia"/>
          <w:kern w:val="2"/>
          <w:sz w:val="24"/>
          <w:szCs w:val="24"/>
        </w:rPr>
      </w:pPr>
      <w:hyperlink w:anchor="_Toc401646626" w:history="1">
        <w:r w:rsidR="003C02B8">
          <w:rPr>
            <w:rStyle w:val="ab"/>
            <w:rFonts w:asciiTheme="minorEastAsia" w:hAnsiTheme="minorEastAsia" w:cs="宋体" w:hint="eastAsia"/>
            <w:sz w:val="24"/>
            <w:szCs w:val="24"/>
          </w:rPr>
          <w:t>三、企业简介</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_Toc401646626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2</w:t>
        </w:r>
        <w:r>
          <w:rPr>
            <w:rFonts w:asciiTheme="minorEastAsia" w:hAnsiTheme="minorEastAsia"/>
            <w:sz w:val="24"/>
            <w:szCs w:val="24"/>
          </w:rPr>
          <w:fldChar w:fldCharType="end"/>
        </w:r>
      </w:hyperlink>
    </w:p>
    <w:p w:rsidR="002D0E27" w:rsidRDefault="00C53692">
      <w:pPr>
        <w:pStyle w:val="10"/>
        <w:rPr>
          <w:rFonts w:asciiTheme="minorEastAsia" w:eastAsiaTheme="minorEastAsia" w:hAnsiTheme="minorEastAsia"/>
          <w:b w:val="0"/>
          <w:kern w:val="2"/>
          <w:sz w:val="24"/>
          <w:szCs w:val="24"/>
        </w:rPr>
      </w:pPr>
      <w:hyperlink w:anchor="_Toc401646627" w:history="1">
        <w:r w:rsidR="003C02B8">
          <w:rPr>
            <w:rStyle w:val="ab"/>
            <w:rFonts w:asciiTheme="minorEastAsia" w:eastAsiaTheme="minorEastAsia" w:hAnsiTheme="minorEastAsia" w:hint="eastAsia"/>
            <w:b w:val="0"/>
            <w:sz w:val="24"/>
            <w:szCs w:val="24"/>
          </w:rPr>
          <w:t>第二部分报告正文</w:t>
        </w:r>
        <w:r w:rsidR="003C02B8">
          <w:rPr>
            <w:rFonts w:asciiTheme="minorEastAsia" w:eastAsiaTheme="minorEastAsia" w:hAnsiTheme="minorEastAsia"/>
            <w:b w:val="0"/>
            <w:sz w:val="24"/>
            <w:szCs w:val="24"/>
          </w:rPr>
          <w:tab/>
        </w:r>
        <w:r>
          <w:rPr>
            <w:rFonts w:asciiTheme="minorEastAsia" w:eastAsiaTheme="minorEastAsia" w:hAnsiTheme="minorEastAsia"/>
            <w:b w:val="0"/>
            <w:sz w:val="24"/>
            <w:szCs w:val="24"/>
          </w:rPr>
          <w:fldChar w:fldCharType="begin"/>
        </w:r>
        <w:r w:rsidR="003C02B8">
          <w:rPr>
            <w:rFonts w:asciiTheme="minorEastAsia" w:eastAsiaTheme="minorEastAsia" w:hAnsiTheme="minorEastAsia"/>
            <w:b w:val="0"/>
            <w:sz w:val="24"/>
            <w:szCs w:val="24"/>
          </w:rPr>
          <w:instrText xml:space="preserve"> PAGEREF _Toc401646627 \h </w:instrText>
        </w:r>
        <w:r>
          <w:rPr>
            <w:rFonts w:asciiTheme="minorEastAsia" w:eastAsiaTheme="minorEastAsia" w:hAnsiTheme="minorEastAsia"/>
            <w:b w:val="0"/>
            <w:sz w:val="24"/>
            <w:szCs w:val="24"/>
          </w:rPr>
        </w:r>
        <w:r>
          <w:rPr>
            <w:rFonts w:asciiTheme="minorEastAsia" w:eastAsiaTheme="minorEastAsia" w:hAnsiTheme="minorEastAsia"/>
            <w:b w:val="0"/>
            <w:sz w:val="24"/>
            <w:szCs w:val="24"/>
          </w:rPr>
          <w:fldChar w:fldCharType="separate"/>
        </w:r>
        <w:r w:rsidR="003C02B8">
          <w:rPr>
            <w:rFonts w:asciiTheme="minorEastAsia" w:eastAsiaTheme="minorEastAsia" w:hAnsiTheme="minorEastAsia"/>
            <w:b w:val="0"/>
            <w:sz w:val="24"/>
            <w:szCs w:val="24"/>
          </w:rPr>
          <w:t>5</w:t>
        </w:r>
        <w:r>
          <w:rPr>
            <w:rFonts w:asciiTheme="minorEastAsia" w:eastAsiaTheme="minorEastAsia" w:hAnsiTheme="minorEastAsia"/>
            <w:b w:val="0"/>
            <w:sz w:val="24"/>
            <w:szCs w:val="24"/>
          </w:rPr>
          <w:fldChar w:fldCharType="end"/>
        </w:r>
      </w:hyperlink>
    </w:p>
    <w:p w:rsidR="002D0E27" w:rsidRDefault="00C53692">
      <w:pPr>
        <w:pStyle w:val="20"/>
        <w:tabs>
          <w:tab w:val="right" w:leader="dot" w:pos="8296"/>
        </w:tabs>
        <w:spacing w:line="360" w:lineRule="exact"/>
        <w:rPr>
          <w:rFonts w:asciiTheme="minorEastAsia" w:hAnsiTheme="minorEastAsia"/>
          <w:kern w:val="2"/>
          <w:sz w:val="24"/>
          <w:szCs w:val="24"/>
        </w:rPr>
      </w:pPr>
      <w:hyperlink w:anchor="_Toc401646628" w:history="1">
        <w:r w:rsidR="003C02B8">
          <w:rPr>
            <w:rStyle w:val="ab"/>
            <w:rFonts w:asciiTheme="minorEastAsia" w:hAnsiTheme="minorEastAsia" w:cs="宋体" w:hint="eastAsia"/>
            <w:sz w:val="24"/>
            <w:szCs w:val="24"/>
          </w:rPr>
          <w:t>一、企业质量理念</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_Toc401646628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5</w:t>
        </w:r>
        <w:r>
          <w:rPr>
            <w:rFonts w:asciiTheme="minorEastAsia" w:hAnsiTheme="minorEastAsia"/>
            <w:sz w:val="24"/>
            <w:szCs w:val="24"/>
          </w:rPr>
          <w:fldChar w:fldCharType="end"/>
        </w:r>
      </w:hyperlink>
    </w:p>
    <w:p w:rsidR="002D0E27" w:rsidRDefault="00C53692">
      <w:pPr>
        <w:pStyle w:val="20"/>
        <w:tabs>
          <w:tab w:val="right" w:leader="dot" w:pos="8296"/>
        </w:tabs>
        <w:spacing w:line="360" w:lineRule="exact"/>
        <w:rPr>
          <w:rFonts w:asciiTheme="minorEastAsia" w:hAnsiTheme="minorEastAsia"/>
          <w:kern w:val="2"/>
          <w:sz w:val="24"/>
          <w:szCs w:val="24"/>
        </w:rPr>
      </w:pPr>
      <w:hyperlink w:anchor="_Toc401646629" w:history="1">
        <w:r w:rsidR="003C02B8">
          <w:rPr>
            <w:rStyle w:val="ab"/>
            <w:rFonts w:asciiTheme="minorEastAsia" w:hAnsiTheme="minorEastAsia" w:cs="宋体" w:hint="eastAsia"/>
            <w:sz w:val="24"/>
            <w:szCs w:val="24"/>
          </w:rPr>
          <w:t>二、企业质量管理</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_Toc401646629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5</w:t>
        </w:r>
        <w:r>
          <w:rPr>
            <w:rFonts w:asciiTheme="minorEastAsia" w:hAnsiTheme="minorEastAsia"/>
            <w:sz w:val="24"/>
            <w:szCs w:val="24"/>
          </w:rPr>
          <w:fldChar w:fldCharType="end"/>
        </w:r>
      </w:hyperlink>
    </w:p>
    <w:p w:rsidR="002D0E27" w:rsidRDefault="00C53692">
      <w:pPr>
        <w:pStyle w:val="30"/>
        <w:tabs>
          <w:tab w:val="right" w:leader="dot" w:pos="8296"/>
        </w:tabs>
        <w:spacing w:line="360" w:lineRule="exact"/>
        <w:rPr>
          <w:rFonts w:asciiTheme="minorEastAsia" w:hAnsiTheme="minorEastAsia"/>
          <w:kern w:val="2"/>
          <w:sz w:val="24"/>
          <w:szCs w:val="24"/>
        </w:rPr>
      </w:pPr>
      <w:hyperlink w:anchor="_Toc401646630" w:history="1">
        <w:r w:rsidR="003C02B8">
          <w:rPr>
            <w:rStyle w:val="ab"/>
            <w:rFonts w:asciiTheme="minorEastAsia" w:hAnsiTheme="minorEastAsia" w:hint="eastAsia"/>
            <w:sz w:val="24"/>
            <w:szCs w:val="24"/>
          </w:rPr>
          <w:t>（一）质量管理机构</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_Toc401646630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5</w:t>
        </w:r>
        <w:r>
          <w:rPr>
            <w:rFonts w:asciiTheme="minorEastAsia" w:hAnsiTheme="minorEastAsia"/>
            <w:sz w:val="24"/>
            <w:szCs w:val="24"/>
          </w:rPr>
          <w:fldChar w:fldCharType="end"/>
        </w:r>
      </w:hyperlink>
    </w:p>
    <w:p w:rsidR="002D0E27" w:rsidRDefault="00C53692">
      <w:pPr>
        <w:pStyle w:val="30"/>
        <w:tabs>
          <w:tab w:val="right" w:leader="dot" w:pos="8296"/>
        </w:tabs>
        <w:spacing w:line="360" w:lineRule="exact"/>
        <w:rPr>
          <w:rFonts w:asciiTheme="minorEastAsia" w:hAnsiTheme="minorEastAsia"/>
          <w:kern w:val="2"/>
          <w:sz w:val="24"/>
          <w:szCs w:val="24"/>
        </w:rPr>
      </w:pPr>
      <w:hyperlink w:anchor="_Toc401646631" w:history="1">
        <w:r w:rsidR="003C02B8">
          <w:rPr>
            <w:rStyle w:val="ab"/>
            <w:rFonts w:asciiTheme="minorEastAsia" w:hAnsiTheme="minorEastAsia" w:hint="eastAsia"/>
            <w:sz w:val="24"/>
            <w:szCs w:val="24"/>
          </w:rPr>
          <w:t>（二）质量管理体系</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_Toc401646631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5</w:t>
        </w:r>
        <w:r>
          <w:rPr>
            <w:rFonts w:asciiTheme="minorEastAsia" w:hAnsiTheme="minorEastAsia"/>
            <w:sz w:val="24"/>
            <w:szCs w:val="24"/>
          </w:rPr>
          <w:fldChar w:fldCharType="end"/>
        </w:r>
      </w:hyperlink>
    </w:p>
    <w:p w:rsidR="002D0E27" w:rsidRDefault="00C53692">
      <w:pPr>
        <w:pStyle w:val="30"/>
        <w:tabs>
          <w:tab w:val="right" w:leader="dot" w:pos="8296"/>
        </w:tabs>
        <w:spacing w:line="360" w:lineRule="exact"/>
        <w:rPr>
          <w:rFonts w:asciiTheme="minorEastAsia" w:hAnsiTheme="minorEastAsia"/>
          <w:kern w:val="2"/>
          <w:sz w:val="24"/>
          <w:szCs w:val="24"/>
        </w:rPr>
      </w:pPr>
      <w:hyperlink w:anchor="_Toc401646632" w:history="1">
        <w:r w:rsidR="003C02B8">
          <w:rPr>
            <w:rStyle w:val="ab"/>
            <w:rFonts w:asciiTheme="minorEastAsia" w:hAnsiTheme="minorEastAsia" w:hint="eastAsia"/>
            <w:sz w:val="24"/>
            <w:szCs w:val="24"/>
          </w:rPr>
          <w:t>（三）质量风险管理</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_Toc401646632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6</w:t>
        </w:r>
        <w:r>
          <w:rPr>
            <w:rFonts w:asciiTheme="minorEastAsia" w:hAnsiTheme="minorEastAsia"/>
            <w:sz w:val="24"/>
            <w:szCs w:val="24"/>
          </w:rPr>
          <w:fldChar w:fldCharType="end"/>
        </w:r>
      </w:hyperlink>
    </w:p>
    <w:p w:rsidR="002D0E27" w:rsidRDefault="00C53692">
      <w:pPr>
        <w:pStyle w:val="20"/>
        <w:tabs>
          <w:tab w:val="right" w:leader="dot" w:pos="8296"/>
        </w:tabs>
        <w:spacing w:line="360" w:lineRule="exact"/>
        <w:rPr>
          <w:rFonts w:asciiTheme="minorEastAsia" w:hAnsiTheme="minorEastAsia"/>
          <w:kern w:val="2"/>
          <w:sz w:val="24"/>
          <w:szCs w:val="24"/>
        </w:rPr>
      </w:pPr>
      <w:hyperlink w:anchor="_Toc401646633" w:history="1">
        <w:r w:rsidR="003C02B8">
          <w:rPr>
            <w:rStyle w:val="ab"/>
            <w:rFonts w:asciiTheme="minorEastAsia" w:hAnsiTheme="minorEastAsia" w:cs="宋体" w:hint="eastAsia"/>
            <w:sz w:val="24"/>
            <w:szCs w:val="24"/>
          </w:rPr>
          <w:t>三、质量诚信管理</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_Toc401646633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7</w:t>
        </w:r>
        <w:r>
          <w:rPr>
            <w:rFonts w:asciiTheme="minorEastAsia" w:hAnsiTheme="minorEastAsia"/>
            <w:sz w:val="24"/>
            <w:szCs w:val="24"/>
          </w:rPr>
          <w:fldChar w:fldCharType="end"/>
        </w:r>
      </w:hyperlink>
    </w:p>
    <w:p w:rsidR="002D0E27" w:rsidRDefault="00C53692">
      <w:pPr>
        <w:pStyle w:val="30"/>
        <w:tabs>
          <w:tab w:val="right" w:leader="dot" w:pos="8296"/>
        </w:tabs>
        <w:spacing w:line="360" w:lineRule="exact"/>
        <w:rPr>
          <w:rFonts w:asciiTheme="minorEastAsia" w:hAnsiTheme="minorEastAsia"/>
          <w:kern w:val="2"/>
          <w:sz w:val="24"/>
          <w:szCs w:val="24"/>
        </w:rPr>
      </w:pPr>
      <w:hyperlink w:anchor="_Toc401646634" w:history="1">
        <w:r w:rsidR="003C02B8">
          <w:rPr>
            <w:rStyle w:val="ab"/>
            <w:rFonts w:asciiTheme="minorEastAsia" w:hAnsiTheme="minorEastAsia" w:hint="eastAsia"/>
            <w:sz w:val="24"/>
            <w:szCs w:val="24"/>
          </w:rPr>
          <w:t>（一）质量诚信管理</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_Toc401646634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7</w:t>
        </w:r>
        <w:r>
          <w:rPr>
            <w:rFonts w:asciiTheme="minorEastAsia" w:hAnsiTheme="minorEastAsia"/>
            <w:sz w:val="24"/>
            <w:szCs w:val="24"/>
          </w:rPr>
          <w:fldChar w:fldCharType="end"/>
        </w:r>
      </w:hyperlink>
    </w:p>
    <w:p w:rsidR="002D0E27" w:rsidRDefault="00C53692">
      <w:pPr>
        <w:pStyle w:val="30"/>
        <w:tabs>
          <w:tab w:val="right" w:leader="dot" w:pos="8296"/>
        </w:tabs>
        <w:spacing w:line="360" w:lineRule="exact"/>
        <w:rPr>
          <w:rFonts w:asciiTheme="minorEastAsia" w:hAnsiTheme="minorEastAsia"/>
          <w:kern w:val="2"/>
          <w:sz w:val="24"/>
          <w:szCs w:val="24"/>
        </w:rPr>
      </w:pPr>
      <w:hyperlink w:anchor="_Toc401646635" w:history="1">
        <w:r w:rsidR="003C02B8">
          <w:rPr>
            <w:rStyle w:val="ab"/>
            <w:rFonts w:asciiTheme="minorEastAsia" w:hAnsiTheme="minorEastAsia" w:hint="eastAsia"/>
            <w:sz w:val="24"/>
            <w:szCs w:val="24"/>
          </w:rPr>
          <w:t>（二）质量文化建设</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_Toc401646635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8</w:t>
        </w:r>
        <w:r>
          <w:rPr>
            <w:rFonts w:asciiTheme="minorEastAsia" w:hAnsiTheme="minorEastAsia"/>
            <w:sz w:val="24"/>
            <w:szCs w:val="24"/>
          </w:rPr>
          <w:fldChar w:fldCharType="end"/>
        </w:r>
      </w:hyperlink>
    </w:p>
    <w:p w:rsidR="002D0E27" w:rsidRDefault="00C53692">
      <w:pPr>
        <w:pStyle w:val="20"/>
        <w:tabs>
          <w:tab w:val="right" w:leader="dot" w:pos="8296"/>
        </w:tabs>
        <w:spacing w:line="360" w:lineRule="exact"/>
        <w:rPr>
          <w:rFonts w:asciiTheme="minorEastAsia" w:hAnsiTheme="minorEastAsia"/>
          <w:kern w:val="2"/>
          <w:sz w:val="24"/>
          <w:szCs w:val="24"/>
        </w:rPr>
      </w:pPr>
      <w:hyperlink w:anchor="_Toc401646636" w:history="1">
        <w:r w:rsidR="003C02B8">
          <w:rPr>
            <w:rStyle w:val="ab"/>
            <w:rFonts w:asciiTheme="minorEastAsia" w:hAnsiTheme="minorEastAsia" w:cs="宋体" w:hint="eastAsia"/>
            <w:sz w:val="24"/>
            <w:szCs w:val="24"/>
          </w:rPr>
          <w:t>四、企业质量基础</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_Toc401646636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8</w:t>
        </w:r>
        <w:r>
          <w:rPr>
            <w:rFonts w:asciiTheme="minorEastAsia" w:hAnsiTheme="minorEastAsia"/>
            <w:sz w:val="24"/>
            <w:szCs w:val="24"/>
          </w:rPr>
          <w:fldChar w:fldCharType="end"/>
        </w:r>
      </w:hyperlink>
    </w:p>
    <w:p w:rsidR="002D0E27" w:rsidRDefault="00C53692">
      <w:pPr>
        <w:pStyle w:val="30"/>
        <w:tabs>
          <w:tab w:val="right" w:leader="dot" w:pos="8296"/>
        </w:tabs>
        <w:spacing w:line="360" w:lineRule="exact"/>
        <w:rPr>
          <w:rFonts w:asciiTheme="minorEastAsia" w:hAnsiTheme="minorEastAsia"/>
          <w:kern w:val="2"/>
          <w:sz w:val="24"/>
          <w:szCs w:val="24"/>
        </w:rPr>
      </w:pPr>
      <w:hyperlink w:anchor="_Toc401646637" w:history="1">
        <w:r w:rsidR="003C02B8">
          <w:rPr>
            <w:rStyle w:val="ab"/>
            <w:rFonts w:asciiTheme="minorEastAsia" w:hAnsiTheme="minorEastAsia" w:hint="eastAsia"/>
            <w:sz w:val="24"/>
            <w:szCs w:val="24"/>
          </w:rPr>
          <w:t>（一）企业产品标准</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_Toc401646637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8</w:t>
        </w:r>
        <w:r>
          <w:rPr>
            <w:rFonts w:asciiTheme="minorEastAsia" w:hAnsiTheme="minorEastAsia"/>
            <w:sz w:val="24"/>
            <w:szCs w:val="24"/>
          </w:rPr>
          <w:fldChar w:fldCharType="end"/>
        </w:r>
      </w:hyperlink>
    </w:p>
    <w:p w:rsidR="002D0E27" w:rsidRDefault="00C53692">
      <w:pPr>
        <w:pStyle w:val="30"/>
        <w:tabs>
          <w:tab w:val="right" w:leader="dot" w:pos="8296"/>
        </w:tabs>
        <w:spacing w:line="360" w:lineRule="exact"/>
        <w:rPr>
          <w:rFonts w:asciiTheme="minorEastAsia" w:hAnsiTheme="minorEastAsia"/>
          <w:kern w:val="2"/>
          <w:sz w:val="24"/>
          <w:szCs w:val="24"/>
        </w:rPr>
      </w:pPr>
      <w:hyperlink w:anchor="_Toc401646638" w:history="1">
        <w:r w:rsidR="003C02B8">
          <w:rPr>
            <w:rStyle w:val="ab"/>
            <w:rFonts w:asciiTheme="minorEastAsia" w:hAnsiTheme="minorEastAsia" w:hint="eastAsia"/>
            <w:sz w:val="24"/>
            <w:szCs w:val="24"/>
          </w:rPr>
          <w:t>（二）企业计量水平</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_Toc401646638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9</w:t>
        </w:r>
        <w:r>
          <w:rPr>
            <w:rFonts w:asciiTheme="minorEastAsia" w:hAnsiTheme="minorEastAsia"/>
            <w:sz w:val="24"/>
            <w:szCs w:val="24"/>
          </w:rPr>
          <w:fldChar w:fldCharType="end"/>
        </w:r>
      </w:hyperlink>
    </w:p>
    <w:p w:rsidR="002D0E27" w:rsidRDefault="00C53692">
      <w:pPr>
        <w:pStyle w:val="30"/>
        <w:tabs>
          <w:tab w:val="right" w:leader="dot" w:pos="8296"/>
        </w:tabs>
        <w:spacing w:line="360" w:lineRule="exact"/>
        <w:rPr>
          <w:rFonts w:asciiTheme="minorEastAsia" w:hAnsiTheme="minorEastAsia"/>
          <w:kern w:val="2"/>
          <w:sz w:val="24"/>
          <w:szCs w:val="24"/>
        </w:rPr>
      </w:pPr>
      <w:hyperlink w:anchor="_Toc401646639" w:history="1">
        <w:r w:rsidR="003C02B8">
          <w:rPr>
            <w:rStyle w:val="ab"/>
            <w:rFonts w:asciiTheme="minorEastAsia" w:hAnsiTheme="minorEastAsia" w:hint="eastAsia"/>
            <w:sz w:val="24"/>
            <w:szCs w:val="24"/>
          </w:rPr>
          <w:t>（三）认证认可情况</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_Toc401646639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9</w:t>
        </w:r>
        <w:r>
          <w:rPr>
            <w:rFonts w:asciiTheme="minorEastAsia" w:hAnsiTheme="minorEastAsia"/>
            <w:sz w:val="24"/>
            <w:szCs w:val="24"/>
          </w:rPr>
          <w:fldChar w:fldCharType="end"/>
        </w:r>
      </w:hyperlink>
    </w:p>
    <w:p w:rsidR="002D0E27" w:rsidRDefault="00C53692">
      <w:pPr>
        <w:pStyle w:val="30"/>
        <w:tabs>
          <w:tab w:val="right" w:leader="dot" w:pos="8296"/>
        </w:tabs>
        <w:spacing w:line="360" w:lineRule="exact"/>
        <w:rPr>
          <w:rFonts w:asciiTheme="minorEastAsia" w:hAnsiTheme="minorEastAsia"/>
          <w:kern w:val="2"/>
          <w:sz w:val="24"/>
          <w:szCs w:val="24"/>
        </w:rPr>
      </w:pPr>
      <w:hyperlink w:anchor="_Toc401646640" w:history="1">
        <w:r w:rsidR="003C02B8">
          <w:rPr>
            <w:rStyle w:val="ab"/>
            <w:rFonts w:asciiTheme="minorEastAsia" w:hAnsiTheme="minorEastAsia" w:hint="eastAsia"/>
            <w:sz w:val="24"/>
            <w:szCs w:val="24"/>
          </w:rPr>
          <w:t>（四）质量检验情况</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_Toc401646640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10</w:t>
        </w:r>
        <w:r>
          <w:rPr>
            <w:rFonts w:asciiTheme="minorEastAsia" w:hAnsiTheme="minorEastAsia"/>
            <w:sz w:val="24"/>
            <w:szCs w:val="24"/>
          </w:rPr>
          <w:fldChar w:fldCharType="end"/>
        </w:r>
      </w:hyperlink>
    </w:p>
    <w:p w:rsidR="002D0E27" w:rsidRDefault="00C53692">
      <w:pPr>
        <w:pStyle w:val="20"/>
        <w:tabs>
          <w:tab w:val="right" w:leader="dot" w:pos="8296"/>
        </w:tabs>
        <w:spacing w:line="360" w:lineRule="exact"/>
        <w:rPr>
          <w:rFonts w:asciiTheme="minorEastAsia" w:hAnsiTheme="minorEastAsia"/>
          <w:kern w:val="2"/>
          <w:sz w:val="24"/>
          <w:szCs w:val="24"/>
        </w:rPr>
      </w:pPr>
      <w:hyperlink w:anchor="_Toc401646641" w:history="1">
        <w:r w:rsidR="003C02B8">
          <w:rPr>
            <w:rStyle w:val="ab"/>
            <w:rFonts w:asciiTheme="minorEastAsia" w:hAnsiTheme="minorEastAsia" w:cs="宋体" w:hint="eastAsia"/>
            <w:sz w:val="24"/>
            <w:szCs w:val="24"/>
          </w:rPr>
          <w:t>五、产品质量责任</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_Toc401646641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11</w:t>
        </w:r>
        <w:r>
          <w:rPr>
            <w:rFonts w:asciiTheme="minorEastAsia" w:hAnsiTheme="minorEastAsia"/>
            <w:sz w:val="24"/>
            <w:szCs w:val="24"/>
          </w:rPr>
          <w:fldChar w:fldCharType="end"/>
        </w:r>
      </w:hyperlink>
    </w:p>
    <w:p w:rsidR="002D0E27" w:rsidRDefault="00C53692">
      <w:pPr>
        <w:pStyle w:val="30"/>
        <w:tabs>
          <w:tab w:val="right" w:leader="dot" w:pos="8296"/>
        </w:tabs>
        <w:spacing w:line="360" w:lineRule="exact"/>
        <w:rPr>
          <w:rFonts w:asciiTheme="minorEastAsia" w:hAnsiTheme="minorEastAsia"/>
          <w:kern w:val="2"/>
          <w:sz w:val="24"/>
          <w:szCs w:val="24"/>
        </w:rPr>
      </w:pPr>
      <w:hyperlink w:anchor="_Toc401646642" w:history="1">
        <w:r w:rsidR="003C02B8">
          <w:rPr>
            <w:rStyle w:val="ab"/>
            <w:rFonts w:asciiTheme="minorEastAsia" w:hAnsiTheme="minorEastAsia" w:hint="eastAsia"/>
            <w:sz w:val="24"/>
            <w:szCs w:val="24"/>
          </w:rPr>
          <w:t>（一）产品质量水平</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_Toc401646642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11</w:t>
        </w:r>
        <w:r>
          <w:rPr>
            <w:rFonts w:asciiTheme="minorEastAsia" w:hAnsiTheme="minorEastAsia"/>
            <w:sz w:val="24"/>
            <w:szCs w:val="24"/>
          </w:rPr>
          <w:fldChar w:fldCharType="end"/>
        </w:r>
      </w:hyperlink>
    </w:p>
    <w:p w:rsidR="002D0E27" w:rsidRDefault="00C53692">
      <w:pPr>
        <w:pStyle w:val="30"/>
        <w:tabs>
          <w:tab w:val="right" w:leader="dot" w:pos="8296"/>
        </w:tabs>
        <w:spacing w:line="360" w:lineRule="exact"/>
        <w:rPr>
          <w:rFonts w:asciiTheme="minorEastAsia" w:hAnsiTheme="minorEastAsia"/>
          <w:kern w:val="2"/>
          <w:sz w:val="24"/>
          <w:szCs w:val="24"/>
        </w:rPr>
      </w:pPr>
      <w:hyperlink w:anchor="_Toc401646643" w:history="1">
        <w:r w:rsidR="003C02B8">
          <w:rPr>
            <w:rStyle w:val="ab"/>
            <w:rFonts w:asciiTheme="minorEastAsia" w:hAnsiTheme="minorEastAsia" w:hint="eastAsia"/>
            <w:sz w:val="24"/>
            <w:szCs w:val="24"/>
          </w:rPr>
          <w:t>（二）产品售后责任</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_Toc401646643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12</w:t>
        </w:r>
        <w:r>
          <w:rPr>
            <w:rFonts w:asciiTheme="minorEastAsia" w:hAnsiTheme="minorEastAsia"/>
            <w:sz w:val="24"/>
            <w:szCs w:val="24"/>
          </w:rPr>
          <w:fldChar w:fldCharType="end"/>
        </w:r>
      </w:hyperlink>
    </w:p>
    <w:p w:rsidR="002D0E27" w:rsidRDefault="00C53692">
      <w:pPr>
        <w:pStyle w:val="30"/>
        <w:tabs>
          <w:tab w:val="right" w:leader="dot" w:pos="8296"/>
        </w:tabs>
        <w:spacing w:line="360" w:lineRule="exact"/>
        <w:rPr>
          <w:rFonts w:asciiTheme="minorEastAsia" w:hAnsiTheme="minorEastAsia"/>
          <w:kern w:val="2"/>
          <w:sz w:val="24"/>
          <w:szCs w:val="24"/>
        </w:rPr>
      </w:pPr>
      <w:hyperlink w:anchor="_Toc401646644" w:history="1">
        <w:r w:rsidR="003C02B8">
          <w:rPr>
            <w:rStyle w:val="ab"/>
            <w:rFonts w:asciiTheme="minorEastAsia" w:hAnsiTheme="minorEastAsia" w:hint="eastAsia"/>
            <w:sz w:val="24"/>
            <w:szCs w:val="24"/>
          </w:rPr>
          <w:t>（三）企业社会责任</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_Toc401646644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12</w:t>
        </w:r>
        <w:r>
          <w:rPr>
            <w:rFonts w:asciiTheme="minorEastAsia" w:hAnsiTheme="minorEastAsia"/>
            <w:sz w:val="24"/>
            <w:szCs w:val="24"/>
          </w:rPr>
          <w:fldChar w:fldCharType="end"/>
        </w:r>
      </w:hyperlink>
    </w:p>
    <w:p w:rsidR="002D0E27" w:rsidRDefault="00C53692">
      <w:pPr>
        <w:pStyle w:val="30"/>
        <w:tabs>
          <w:tab w:val="right" w:leader="dot" w:pos="8296"/>
        </w:tabs>
        <w:spacing w:line="360" w:lineRule="exact"/>
        <w:rPr>
          <w:rFonts w:asciiTheme="minorEastAsia" w:hAnsiTheme="minorEastAsia"/>
          <w:kern w:val="2"/>
          <w:sz w:val="24"/>
          <w:szCs w:val="24"/>
        </w:rPr>
      </w:pPr>
      <w:hyperlink w:anchor="_Toc401646645" w:history="1">
        <w:r w:rsidR="003C02B8">
          <w:rPr>
            <w:rStyle w:val="ab"/>
            <w:rFonts w:asciiTheme="minorEastAsia" w:hAnsiTheme="minorEastAsia" w:hint="eastAsia"/>
            <w:sz w:val="24"/>
            <w:szCs w:val="24"/>
          </w:rPr>
          <w:t>（四）质量信用记录</w:t>
        </w:r>
        <w:r w:rsidR="003C02B8">
          <w:rPr>
            <w:rFonts w:asciiTheme="minorEastAsia" w:hAnsiTheme="minorEastAsia"/>
            <w:sz w:val="24"/>
            <w:szCs w:val="24"/>
          </w:rPr>
          <w:tab/>
        </w:r>
        <w:r>
          <w:rPr>
            <w:rFonts w:asciiTheme="minorEastAsia" w:hAnsiTheme="minorEastAsia"/>
            <w:sz w:val="24"/>
            <w:szCs w:val="24"/>
          </w:rPr>
          <w:fldChar w:fldCharType="begin"/>
        </w:r>
        <w:r w:rsidR="003C02B8">
          <w:rPr>
            <w:rFonts w:asciiTheme="minorEastAsia" w:hAnsiTheme="minorEastAsia"/>
            <w:sz w:val="24"/>
            <w:szCs w:val="24"/>
          </w:rPr>
          <w:instrText xml:space="preserve"> PAGEREF _Toc401646645 \h </w:instrText>
        </w:r>
        <w:r>
          <w:rPr>
            <w:rFonts w:asciiTheme="minorEastAsia" w:hAnsiTheme="minorEastAsia"/>
            <w:sz w:val="24"/>
            <w:szCs w:val="24"/>
          </w:rPr>
        </w:r>
        <w:r>
          <w:rPr>
            <w:rFonts w:asciiTheme="minorEastAsia" w:hAnsiTheme="minorEastAsia"/>
            <w:sz w:val="24"/>
            <w:szCs w:val="24"/>
          </w:rPr>
          <w:fldChar w:fldCharType="separate"/>
        </w:r>
        <w:r w:rsidR="003C02B8">
          <w:rPr>
            <w:rFonts w:asciiTheme="minorEastAsia" w:hAnsiTheme="minorEastAsia"/>
            <w:sz w:val="24"/>
            <w:szCs w:val="24"/>
          </w:rPr>
          <w:t>1</w:t>
        </w:r>
        <w:r>
          <w:rPr>
            <w:rFonts w:asciiTheme="minorEastAsia" w:hAnsiTheme="minorEastAsia"/>
            <w:sz w:val="24"/>
            <w:szCs w:val="24"/>
          </w:rPr>
          <w:fldChar w:fldCharType="end"/>
        </w:r>
      </w:hyperlink>
      <w:r w:rsidR="003C02B8">
        <w:rPr>
          <w:rFonts w:asciiTheme="minorEastAsia" w:hAnsiTheme="minorEastAsia" w:hint="eastAsia"/>
          <w:sz w:val="24"/>
          <w:szCs w:val="24"/>
        </w:rPr>
        <w:t>2</w:t>
      </w:r>
    </w:p>
    <w:p w:rsidR="002D0E27" w:rsidRDefault="00C53692">
      <w:pPr>
        <w:pStyle w:val="10"/>
        <w:rPr>
          <w:rFonts w:asciiTheme="minorEastAsia" w:eastAsiaTheme="minorEastAsia" w:hAnsiTheme="minorEastAsia"/>
          <w:b w:val="0"/>
          <w:kern w:val="2"/>
          <w:sz w:val="24"/>
          <w:szCs w:val="24"/>
        </w:rPr>
      </w:pPr>
      <w:hyperlink w:anchor="_Toc401646646" w:history="1">
        <w:r w:rsidR="003C02B8">
          <w:rPr>
            <w:rStyle w:val="ab"/>
            <w:rFonts w:asciiTheme="minorEastAsia" w:eastAsiaTheme="minorEastAsia" w:hAnsiTheme="minorEastAsia" w:hint="eastAsia"/>
            <w:b w:val="0"/>
            <w:sz w:val="24"/>
            <w:szCs w:val="24"/>
          </w:rPr>
          <w:t>第三部分报告结语</w:t>
        </w:r>
        <w:r w:rsidR="003C02B8">
          <w:rPr>
            <w:rFonts w:asciiTheme="minorEastAsia" w:eastAsiaTheme="minorEastAsia" w:hAnsiTheme="minorEastAsia"/>
            <w:b w:val="0"/>
            <w:sz w:val="24"/>
            <w:szCs w:val="24"/>
          </w:rPr>
          <w:tab/>
        </w:r>
      </w:hyperlink>
      <w:r w:rsidR="003C02B8">
        <w:rPr>
          <w:rFonts w:asciiTheme="minorEastAsia" w:eastAsiaTheme="minorEastAsia" w:hAnsiTheme="minorEastAsia" w:hint="eastAsia"/>
          <w:b w:val="0"/>
          <w:sz w:val="24"/>
          <w:szCs w:val="24"/>
        </w:rPr>
        <w:t>13</w:t>
      </w:r>
    </w:p>
    <w:p w:rsidR="002D0E27" w:rsidRDefault="00C53692">
      <w:pPr>
        <w:spacing w:line="360" w:lineRule="exact"/>
        <w:rPr>
          <w:rFonts w:asciiTheme="minorEastAsia" w:eastAsiaTheme="minorEastAsia" w:hAnsiTheme="minorEastAsia" w:cs="宋体"/>
          <w:color w:val="000000"/>
          <w:kern w:val="0"/>
          <w:sz w:val="24"/>
        </w:rPr>
      </w:pPr>
      <w:r>
        <w:rPr>
          <w:rFonts w:asciiTheme="minorEastAsia" w:eastAsiaTheme="minorEastAsia" w:hAnsiTheme="minorEastAsia" w:cs="宋体"/>
          <w:color w:val="000000"/>
          <w:kern w:val="0"/>
          <w:sz w:val="24"/>
        </w:rPr>
        <w:fldChar w:fldCharType="end"/>
      </w:r>
      <w:r w:rsidR="003C02B8">
        <w:rPr>
          <w:rFonts w:asciiTheme="minorEastAsia" w:eastAsiaTheme="minorEastAsia" w:hAnsiTheme="minorEastAsia" w:cs="宋体"/>
          <w:color w:val="000000"/>
          <w:kern w:val="0"/>
          <w:sz w:val="24"/>
        </w:rPr>
        <w:br w:type="page"/>
      </w:r>
    </w:p>
    <w:p w:rsidR="002D0E27" w:rsidRDefault="003C02B8">
      <w:pPr>
        <w:snapToGrid w:val="0"/>
        <w:spacing w:line="312" w:lineRule="auto"/>
        <w:ind w:firstLineChars="200" w:firstLine="480"/>
        <w:jc w:val="center"/>
        <w:rPr>
          <w:rFonts w:asciiTheme="minorEastAsia" w:eastAsiaTheme="minorEastAsia" w:hAnsiTheme="minorEastAsia"/>
          <w:color w:val="000000"/>
          <w:sz w:val="24"/>
        </w:rPr>
      </w:pPr>
      <w:bookmarkStart w:id="3" w:name="_Toc401646627"/>
      <w:r>
        <w:rPr>
          <w:rFonts w:asciiTheme="minorEastAsia" w:eastAsiaTheme="minorEastAsia" w:hAnsiTheme="minorEastAsia" w:hint="eastAsia"/>
          <w:color w:val="000000"/>
          <w:sz w:val="24"/>
        </w:rPr>
        <w:lastRenderedPageBreak/>
        <w:t>第二部分 报告正文</w:t>
      </w:r>
      <w:bookmarkEnd w:id="3"/>
    </w:p>
    <w:p w:rsidR="002D0E27" w:rsidRDefault="003C02B8">
      <w:pPr>
        <w:snapToGrid w:val="0"/>
        <w:spacing w:line="312" w:lineRule="auto"/>
        <w:ind w:firstLineChars="200" w:firstLine="480"/>
        <w:rPr>
          <w:rFonts w:asciiTheme="minorEastAsia" w:eastAsiaTheme="minorEastAsia" w:hAnsiTheme="minorEastAsia"/>
          <w:color w:val="000000"/>
          <w:sz w:val="24"/>
        </w:rPr>
      </w:pPr>
      <w:bookmarkStart w:id="4" w:name="_Toc401646628"/>
      <w:r>
        <w:rPr>
          <w:rFonts w:asciiTheme="minorEastAsia" w:eastAsiaTheme="minorEastAsia" w:hAnsiTheme="minorEastAsia" w:hint="eastAsia"/>
          <w:color w:val="000000"/>
          <w:sz w:val="24"/>
        </w:rPr>
        <w:t>一、企业质量理念</w:t>
      </w:r>
      <w:bookmarkEnd w:id="4"/>
    </w:p>
    <w:p w:rsidR="002D0E27" w:rsidRDefault="003825A6">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浙江鼎大环境科技</w:t>
      </w:r>
      <w:r w:rsidR="001E10D2">
        <w:rPr>
          <w:rFonts w:asciiTheme="minorEastAsia" w:eastAsiaTheme="minorEastAsia" w:hAnsiTheme="minorEastAsia" w:hint="eastAsia"/>
          <w:color w:val="000000"/>
          <w:sz w:val="24"/>
        </w:rPr>
        <w:t>有限公司</w:t>
      </w:r>
      <w:r w:rsidR="003C02B8">
        <w:rPr>
          <w:rFonts w:asciiTheme="minorEastAsia" w:eastAsiaTheme="minorEastAsia" w:hAnsiTheme="minorEastAsia" w:hint="eastAsia"/>
          <w:color w:val="000000"/>
          <w:sz w:val="24"/>
        </w:rPr>
        <w:t>始终将品质作为企业的</w:t>
      </w:r>
      <w:r w:rsidR="003C02B8">
        <w:rPr>
          <w:rFonts w:asciiTheme="minorEastAsia" w:eastAsiaTheme="minorEastAsia" w:hAnsiTheme="minorEastAsia"/>
          <w:color w:val="000000"/>
          <w:sz w:val="24"/>
        </w:rPr>
        <w:t>立业</w:t>
      </w:r>
      <w:r w:rsidR="003C02B8">
        <w:rPr>
          <w:rFonts w:asciiTheme="minorEastAsia" w:eastAsiaTheme="minorEastAsia" w:hAnsiTheme="minorEastAsia" w:hint="eastAsia"/>
          <w:color w:val="000000"/>
          <w:sz w:val="24"/>
        </w:rPr>
        <w:t>之本。为此，公司建立了严格的质量保证体系，严格按照《产品质量法》</w:t>
      </w:r>
      <w:r>
        <w:rPr>
          <w:rFonts w:asciiTheme="minorEastAsia" w:eastAsiaTheme="minorEastAsia" w:hAnsiTheme="minorEastAsia" w:hint="eastAsia"/>
          <w:color w:val="000000"/>
          <w:sz w:val="24"/>
        </w:rPr>
        <w:t>等法规及国家强制性标准的要求生产、销售产品，并制订了以《</w:t>
      </w:r>
      <w:r w:rsidR="003C02B8">
        <w:rPr>
          <w:rFonts w:asciiTheme="minorEastAsia" w:eastAsiaTheme="minorEastAsia" w:hAnsiTheme="minorEastAsia" w:hint="eastAsia"/>
          <w:color w:val="000000"/>
          <w:sz w:val="24"/>
        </w:rPr>
        <w:t>管理手册》为总纲的涵盖采购、制造、销售、售后服务全过程的质量管理文件，确保为顾客提供安全、健康、舒适的产品。</w:t>
      </w:r>
    </w:p>
    <w:p w:rsidR="002D0E27" w:rsidRDefault="003C02B8">
      <w:pPr>
        <w:snapToGrid w:val="0"/>
        <w:spacing w:line="312" w:lineRule="auto"/>
        <w:ind w:firstLineChars="200" w:firstLine="480"/>
        <w:rPr>
          <w:rFonts w:asciiTheme="minorEastAsia" w:eastAsiaTheme="minorEastAsia" w:hAnsiTheme="minorEastAsia"/>
          <w:color w:val="000000"/>
          <w:sz w:val="24"/>
        </w:rPr>
      </w:pPr>
      <w:bookmarkStart w:id="5" w:name="_Toc401646629"/>
      <w:r>
        <w:rPr>
          <w:rFonts w:asciiTheme="minorEastAsia" w:eastAsiaTheme="minorEastAsia" w:hAnsiTheme="minorEastAsia"/>
          <w:color w:val="000000"/>
          <w:sz w:val="24"/>
        </w:rPr>
        <w:t>二</w:t>
      </w:r>
      <w:r>
        <w:rPr>
          <w:rFonts w:asciiTheme="minorEastAsia" w:eastAsiaTheme="minorEastAsia" w:hAnsiTheme="minorEastAsia" w:hint="eastAsia"/>
          <w:color w:val="000000"/>
          <w:sz w:val="24"/>
        </w:rPr>
        <w:t>、企业质量管理</w:t>
      </w:r>
      <w:bookmarkEnd w:id="5"/>
    </w:p>
    <w:p w:rsidR="002D0E27" w:rsidRDefault="003C02B8">
      <w:pPr>
        <w:snapToGrid w:val="0"/>
        <w:spacing w:line="312" w:lineRule="auto"/>
        <w:ind w:firstLineChars="200" w:firstLine="480"/>
        <w:rPr>
          <w:rFonts w:asciiTheme="minorEastAsia" w:eastAsiaTheme="minorEastAsia" w:hAnsiTheme="minorEastAsia"/>
          <w:color w:val="000000"/>
          <w:sz w:val="24"/>
        </w:rPr>
      </w:pPr>
      <w:bookmarkStart w:id="6" w:name="_Toc401646630"/>
      <w:r>
        <w:rPr>
          <w:rFonts w:asciiTheme="minorEastAsia" w:eastAsiaTheme="minorEastAsia" w:hAnsiTheme="minorEastAsia" w:hint="eastAsia"/>
          <w:color w:val="000000"/>
          <w:sz w:val="24"/>
        </w:rPr>
        <w:t>（一）质量管理机构</w:t>
      </w:r>
      <w:bookmarkEnd w:id="6"/>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公司依据精简高效的原则，公司</w:t>
      </w:r>
      <w:r w:rsidR="001C50D9">
        <w:rPr>
          <w:rFonts w:asciiTheme="minorEastAsia" w:eastAsiaTheme="minorEastAsia" w:hAnsiTheme="minorEastAsia" w:hint="eastAsia"/>
          <w:color w:val="000000"/>
          <w:sz w:val="24"/>
        </w:rPr>
        <w:t>行政部</w:t>
      </w:r>
      <w:r>
        <w:rPr>
          <w:rFonts w:asciiTheme="minorEastAsia" w:eastAsiaTheme="minorEastAsia" w:hAnsiTheme="minorEastAsia" w:hint="eastAsia"/>
          <w:color w:val="000000"/>
          <w:sz w:val="24"/>
        </w:rPr>
        <w:t>定期发布最新组织机构图，人力资源及时确定各岗位的工作职责。公司设立了管理者代表，对公司的决策层、各工作岗位建立了详细的工作标准，制定了各部门职能说明书。各部门各司其职、相互沟通配合，营销、研发、采购、来料检验、仓储、生产、检验等运作流程脉络清晰、流畅。</w:t>
      </w:r>
    </w:p>
    <w:p w:rsidR="002D0E27" w:rsidRDefault="003C02B8">
      <w:pPr>
        <w:snapToGrid w:val="0"/>
        <w:spacing w:line="312" w:lineRule="auto"/>
        <w:ind w:firstLineChars="200" w:firstLine="480"/>
        <w:rPr>
          <w:rFonts w:asciiTheme="minorEastAsia" w:eastAsiaTheme="minorEastAsia" w:hAnsiTheme="minorEastAsia"/>
          <w:color w:val="000000"/>
          <w:sz w:val="24"/>
        </w:rPr>
      </w:pPr>
      <w:bookmarkStart w:id="7" w:name="_Toc401646631"/>
      <w:r>
        <w:rPr>
          <w:rFonts w:asciiTheme="minorEastAsia" w:eastAsiaTheme="minorEastAsia" w:hAnsiTheme="minorEastAsia" w:hint="eastAsia"/>
          <w:color w:val="000000"/>
          <w:sz w:val="24"/>
        </w:rPr>
        <w:t>（二）质量管理体系</w:t>
      </w:r>
      <w:bookmarkEnd w:id="7"/>
    </w:p>
    <w:p w:rsidR="002D0E27" w:rsidRDefault="003825A6">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浙江鼎大环境科技</w:t>
      </w:r>
      <w:r w:rsidR="001E10D2">
        <w:rPr>
          <w:rFonts w:asciiTheme="minorEastAsia" w:eastAsiaTheme="minorEastAsia" w:hAnsiTheme="minorEastAsia" w:hint="eastAsia"/>
          <w:color w:val="000000"/>
          <w:sz w:val="24"/>
        </w:rPr>
        <w:t>有限公司</w:t>
      </w:r>
      <w:r w:rsidR="003C02B8">
        <w:rPr>
          <w:rFonts w:asciiTheme="minorEastAsia" w:eastAsiaTheme="minorEastAsia" w:hAnsiTheme="minorEastAsia" w:hint="eastAsia"/>
          <w:color w:val="000000"/>
          <w:sz w:val="24"/>
        </w:rPr>
        <w:t>自引入ISO9001质量管理体系，持续整合各相关体系，</w:t>
      </w:r>
      <w:bookmarkStart w:id="8" w:name="_GoBack"/>
      <w:r w:rsidR="003C02B8">
        <w:rPr>
          <w:rFonts w:asciiTheme="minorEastAsia" w:eastAsiaTheme="minorEastAsia" w:hAnsiTheme="minorEastAsia" w:hint="eastAsia"/>
          <w:color w:val="000000"/>
          <w:sz w:val="24"/>
        </w:rPr>
        <w:t>建立适应本公司实际的质量管理、生产安全、职业健康等管理体系，扎实有效地落实</w:t>
      </w:r>
      <w:bookmarkEnd w:id="8"/>
      <w:r w:rsidR="003C02B8">
        <w:rPr>
          <w:rFonts w:asciiTheme="minorEastAsia" w:eastAsiaTheme="minorEastAsia" w:hAnsiTheme="minorEastAsia" w:hint="eastAsia"/>
          <w:color w:val="000000"/>
          <w:sz w:val="24"/>
        </w:rPr>
        <w:t>了管理工作中的各项责任、各项目标，确保体系有效运行，推进公司可持续发展。</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公司建立了《</w:t>
      </w:r>
      <w:r w:rsidR="00C379FA">
        <w:rPr>
          <w:rFonts w:asciiTheme="minorEastAsia" w:eastAsiaTheme="minorEastAsia" w:hAnsiTheme="minorEastAsia" w:hint="eastAsia"/>
          <w:color w:val="000000"/>
          <w:sz w:val="24"/>
        </w:rPr>
        <w:t>内部审核控制程序</w:t>
      </w:r>
      <w:r>
        <w:rPr>
          <w:rFonts w:asciiTheme="minorEastAsia" w:eastAsiaTheme="minorEastAsia" w:hAnsiTheme="minorEastAsia" w:hint="eastAsia"/>
          <w:color w:val="000000"/>
          <w:sz w:val="24"/>
        </w:rPr>
        <w:t>》、《管理评审控制程序》，并根据内部审核需要培养了充足的内审员。为确保体系运行的有效性和持续改进，根据体系审核规定，公司定期对产品一致性和符合法律法规情况进行抽样检查，每年开展覆盖全公司范围的体系内审，对于审核发现的不符合项，公司组织进行分析原因，制定纠正措施与预防控制措施，责任部门根据纠正预防措施落实整改，并评价整改效果，各问题整改验证合格后关闭。最终形成内部审核报告，对体系的整改及不合格项的预防提出建议，并作为管理评审的一个重要输入，报告管理者。</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公司制定了《不合格</w:t>
      </w:r>
      <w:r w:rsidR="003825A6">
        <w:rPr>
          <w:rFonts w:asciiTheme="minorEastAsia" w:eastAsiaTheme="minorEastAsia" w:hAnsiTheme="minorEastAsia" w:hint="eastAsia"/>
          <w:color w:val="000000"/>
          <w:sz w:val="24"/>
        </w:rPr>
        <w:t>控制</w:t>
      </w:r>
      <w:r>
        <w:rPr>
          <w:rFonts w:asciiTheme="minorEastAsia" w:eastAsiaTheme="minorEastAsia" w:hAnsiTheme="minorEastAsia" w:hint="eastAsia"/>
          <w:color w:val="000000"/>
          <w:sz w:val="24"/>
        </w:rPr>
        <w:t>程序》等程序文件，对不合格品进行了严格管控。公司所有的产品必须通过检验合格后方能流入下工序或出厂。任何不合格产品均有明确有标识、记录、评价、隔离和处理等要求，各种不合格产品返工、返修后必须经过重新检验合格后才能进入下工序。</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对于所有出现的显性或隐性质量问题及不合格，</w:t>
      </w:r>
      <w:r w:rsidR="003825A6">
        <w:rPr>
          <w:rFonts w:asciiTheme="minorEastAsia" w:eastAsiaTheme="minorEastAsia" w:hAnsiTheme="minorEastAsia" w:hint="eastAsia"/>
          <w:color w:val="000000"/>
          <w:sz w:val="24"/>
        </w:rPr>
        <w:t>品质部</w:t>
      </w:r>
      <w:r>
        <w:rPr>
          <w:rFonts w:asciiTheme="minorEastAsia" w:eastAsiaTheme="minorEastAsia" w:hAnsiTheme="minorEastAsia" w:hint="eastAsia"/>
          <w:color w:val="000000"/>
          <w:sz w:val="24"/>
        </w:rPr>
        <w:t>均有详细数据记录，并由专人进行统计分析后，由责任部门依据《纠正和预防措施程序》制定纠正预防并进行整改，评估纠正预防措施有效之后方能关闭问题项，而且各种产品数据均可追溯。</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综上所述，公司的质量管理体系强调系统优化、过程方法、质量工具应用的常规化和日常化，在各系统、各过程充分应用</w:t>
      </w:r>
      <w:r>
        <w:rPr>
          <w:rFonts w:asciiTheme="minorEastAsia" w:eastAsiaTheme="minorEastAsia" w:hAnsiTheme="minorEastAsia"/>
          <w:color w:val="000000"/>
          <w:sz w:val="24"/>
        </w:rPr>
        <w:t>PDCA</w:t>
      </w:r>
      <w:r>
        <w:rPr>
          <w:rFonts w:asciiTheme="minorEastAsia" w:eastAsiaTheme="minorEastAsia" w:hAnsiTheme="minorEastAsia" w:hint="eastAsia"/>
          <w:color w:val="000000"/>
          <w:sz w:val="24"/>
        </w:rPr>
        <w:t>循环，持续改善、追求卓越。</w:t>
      </w:r>
    </w:p>
    <w:p w:rsidR="002D0E27" w:rsidRDefault="002D0E27">
      <w:pPr>
        <w:snapToGrid w:val="0"/>
        <w:spacing w:line="312" w:lineRule="auto"/>
        <w:ind w:firstLineChars="200" w:firstLine="480"/>
        <w:rPr>
          <w:rFonts w:asciiTheme="minorEastAsia" w:eastAsiaTheme="minorEastAsia" w:hAnsiTheme="minorEastAsia"/>
          <w:color w:val="000000"/>
          <w:sz w:val="24"/>
        </w:rPr>
      </w:pPr>
    </w:p>
    <w:p w:rsidR="002D0E27" w:rsidRDefault="003C02B8">
      <w:pPr>
        <w:snapToGrid w:val="0"/>
        <w:spacing w:line="312" w:lineRule="auto"/>
        <w:ind w:firstLineChars="200" w:firstLine="480"/>
        <w:rPr>
          <w:rFonts w:asciiTheme="minorEastAsia" w:eastAsiaTheme="minorEastAsia" w:hAnsiTheme="minorEastAsia"/>
          <w:color w:val="000000"/>
          <w:sz w:val="24"/>
        </w:rPr>
      </w:pPr>
      <w:bookmarkStart w:id="9" w:name="_Toc401646632"/>
      <w:r>
        <w:rPr>
          <w:rFonts w:asciiTheme="minorEastAsia" w:eastAsiaTheme="minorEastAsia" w:hAnsiTheme="minorEastAsia" w:hint="eastAsia"/>
          <w:color w:val="000000"/>
          <w:sz w:val="24"/>
        </w:rPr>
        <w:t>（三）质量风险管理</w:t>
      </w:r>
      <w:bookmarkEnd w:id="9"/>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为保证不断提高产品质量，提升公司质量服务水平，在公司质量管理体系的程序文件中明确了顾客对产品的要求、评审及服务，通过</w:t>
      </w:r>
      <w:r>
        <w:rPr>
          <w:rFonts w:asciiTheme="minorEastAsia" w:eastAsiaTheme="minorEastAsia" w:hAnsiTheme="minorEastAsia" w:hint="eastAsia"/>
          <w:color w:val="000000" w:themeColor="text1"/>
          <w:sz w:val="24"/>
        </w:rPr>
        <w:t>满意度调查、电话回访</w:t>
      </w:r>
      <w:r>
        <w:rPr>
          <w:rFonts w:asciiTheme="minorEastAsia" w:eastAsiaTheme="minorEastAsia" w:hAnsiTheme="minorEastAsia" w:hint="eastAsia"/>
          <w:color w:val="000000"/>
          <w:sz w:val="24"/>
        </w:rPr>
        <w:t>等方式，收集客户投诉或者潜在抱怨信息，通过对竞争对手的考察以及顾客对其他对手产品的评价，收集顾客对产品与服务期望，主动进行预防来减少顾客投诉。</w:t>
      </w:r>
    </w:p>
    <w:p w:rsidR="002D0E27" w:rsidRDefault="003C02B8">
      <w:pPr>
        <w:pStyle w:val="12"/>
        <w:spacing w:line="360" w:lineRule="auto"/>
        <w:ind w:firstLineChars="200" w:firstLine="480"/>
        <w:rPr>
          <w:rFonts w:ascii="宋体" w:hAnsi="宋体" w:cs="宋体"/>
          <w:bCs/>
          <w:color w:val="000000"/>
          <w:sz w:val="24"/>
          <w:szCs w:val="24"/>
        </w:rPr>
      </w:pPr>
      <w:r>
        <w:rPr>
          <w:rFonts w:asciiTheme="minorEastAsia" w:eastAsiaTheme="minorEastAsia" w:hAnsiTheme="minorEastAsia" w:hint="eastAsia"/>
          <w:color w:val="000000"/>
          <w:sz w:val="24"/>
        </w:rPr>
        <w:t>公司根据战略要求，对市场进行细分，以提高资源和运作的有效性针对性。</w:t>
      </w:r>
      <w:r>
        <w:rPr>
          <w:rFonts w:ascii="宋体" w:hAnsi="宋体" w:cs="宋体" w:hint="eastAsia"/>
          <w:bCs/>
          <w:color w:val="000000"/>
          <w:sz w:val="24"/>
          <w:szCs w:val="24"/>
        </w:rPr>
        <w:t>按照产品不同进行分类，不同产品客户需求特点各有差异，公司在各个领域均取得领先的成果。</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公司通过</w:t>
      </w:r>
      <w:r>
        <w:rPr>
          <w:rFonts w:ascii="宋体" w:hAnsi="宋体" w:hint="eastAsia"/>
          <w:color w:val="000000"/>
          <w:sz w:val="24"/>
        </w:rPr>
        <w:t>走访调研、召开营销会议、开展顾客（顾客）满意度调查、开通服务专线等多种方式</w:t>
      </w:r>
      <w:r>
        <w:rPr>
          <w:rFonts w:asciiTheme="minorEastAsia" w:eastAsiaTheme="minorEastAsia" w:hAnsiTheme="minorEastAsia" w:hint="eastAsia"/>
          <w:color w:val="000000"/>
          <w:sz w:val="24"/>
        </w:rPr>
        <w:t>方法，了解客户的需求和期望。</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公司各部门定期搜集顾客信息，解析后确定的顾客需求信息按照不同细分市场进行分类梳理总结，形成不同顾客群的需求与期望数据库，并从中归纳出针对不同细分市场顾客群总体需求特点的汇总资料，供产品规划、产品开发设计、过程控制等决策时参考。</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根据顾客需求和期望的变化</w:t>
      </w: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对产品规划、开发设计、过程改进等改进指导</w:t>
      </w:r>
      <w:r>
        <w:rPr>
          <w:rFonts w:asciiTheme="minorEastAsia" w:eastAsiaTheme="minorEastAsia" w:hAnsiTheme="minorEastAsia" w:hint="eastAsia"/>
          <w:color w:val="000000"/>
          <w:sz w:val="24"/>
        </w:rPr>
        <w:t>如下：</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1）将顾客需求和期望变化用于产品规划。</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2）将顾客需求和期望变化用于产品开发改进设计。</w:t>
      </w:r>
    </w:p>
    <w:p w:rsidR="002D0E27" w:rsidRDefault="003C02B8">
      <w:pPr>
        <w:snapToGrid w:val="0"/>
        <w:spacing w:line="312" w:lineRule="auto"/>
        <w:ind w:firstLineChars="200" w:firstLine="480"/>
        <w:rPr>
          <w:rFonts w:asciiTheme="minorEastAsia" w:eastAsiaTheme="minorEastAsia" w:hAnsiTheme="minorEastAsia"/>
          <w:sz w:val="24"/>
        </w:rPr>
      </w:pPr>
      <w:r>
        <w:rPr>
          <w:rFonts w:asciiTheme="minorEastAsia" w:eastAsiaTheme="minorEastAsia" w:hAnsiTheme="minorEastAsia"/>
          <w:color w:val="000000"/>
          <w:sz w:val="24"/>
        </w:rPr>
        <w:t>针对关键顾客，利用信息化手段，和公司信息化系统对接，及时将顾客销售情况、新品信息等</w:t>
      </w:r>
      <w:r>
        <w:rPr>
          <w:rFonts w:asciiTheme="minorEastAsia" w:eastAsiaTheme="minorEastAsia" w:hAnsiTheme="minorEastAsia"/>
          <w:color w:val="000000" w:themeColor="text1"/>
          <w:sz w:val="24"/>
        </w:rPr>
        <w:t>，传递公司主管部门。每月度信息沟通，变更为每日数据对接。更快速了解关键顾客需求，适应市场变化。</w:t>
      </w:r>
    </w:p>
    <w:p w:rsidR="002D0E27" w:rsidRDefault="003C02B8">
      <w:pPr>
        <w:snapToGrid w:val="0"/>
        <w:spacing w:line="312" w:lineRule="auto"/>
        <w:ind w:firstLineChars="200" w:firstLine="480"/>
        <w:rPr>
          <w:rFonts w:ascii="宋体" w:hAnsi="宋体"/>
          <w:sz w:val="24"/>
        </w:rPr>
      </w:pPr>
      <w:r>
        <w:rPr>
          <w:rFonts w:ascii="宋体" w:hAnsi="宋体"/>
          <w:sz w:val="24"/>
        </w:rPr>
        <w:t>为就近收集市场信息，及时了解招标项目进程，方便公司对重点客户或潜在重点客户进行全程式跟踪服务，形成了覆盖全国的营销网络和服务网络。售后服务配备掌握专业技术的销售与服务人员，根据客户需求，就技术、质量等问题展开全方位、个性化交流与服务（提供日常检测、维修保养、后续改造等服务）</w:t>
      </w:r>
      <w:r>
        <w:rPr>
          <w:rFonts w:ascii="宋体" w:hAnsi="宋体" w:hint="eastAsia"/>
          <w:sz w:val="24"/>
        </w:rPr>
        <w:t>，</w:t>
      </w:r>
      <w:r>
        <w:rPr>
          <w:rFonts w:ascii="宋体" w:hAnsi="宋体"/>
          <w:sz w:val="24"/>
        </w:rPr>
        <w:t>以此构筑了一个以客户为中心并</w:t>
      </w:r>
      <w:r>
        <w:rPr>
          <w:rFonts w:ascii="宋体" w:hAnsi="宋体" w:hint="eastAsia"/>
          <w:sz w:val="24"/>
        </w:rPr>
        <w:t>为</w:t>
      </w:r>
      <w:r>
        <w:rPr>
          <w:rFonts w:ascii="宋体" w:hAnsi="宋体"/>
          <w:sz w:val="24"/>
        </w:rPr>
        <w:t>客户创造价值为目标的服务支撑体系</w:t>
      </w:r>
      <w:r>
        <w:rPr>
          <w:rFonts w:ascii="宋体" w:hAnsi="宋体" w:hint="eastAsia"/>
          <w:sz w:val="24"/>
        </w:rPr>
        <w:t>。</w:t>
      </w:r>
    </w:p>
    <w:p w:rsidR="002D0E27" w:rsidRDefault="003C02B8">
      <w:pPr>
        <w:spacing w:line="360" w:lineRule="auto"/>
        <w:ind w:firstLineChars="200" w:firstLine="480"/>
        <w:rPr>
          <w:rFonts w:ascii="宋体" w:hAnsi="宋体"/>
          <w:color w:val="000000"/>
          <w:sz w:val="24"/>
        </w:rPr>
      </w:pPr>
      <w:r>
        <w:rPr>
          <w:rFonts w:ascii="宋体" w:hAnsi="宋体" w:hint="eastAsia"/>
          <w:color w:val="000000"/>
          <w:sz w:val="24"/>
        </w:rPr>
        <w:t>公司重视当前和以往顾客信息的应用。当前信息包括营销人员、销售商等收集反馈信息，市场调研人员、领导走访市场得到的信息及参加展会、行业会议收集的客户信息等；以往的信息包括顾客投诉、顾客满意度调查结果等。由营销管理人员将收集到的顾客信息，进行统计和分析，并在营销策略的制定、新顾客的开发、产品和服务改进等方面得到充分运用。</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客户投诉的处理信息和结果应在公司内部加以沟通。公司应充分认识顾客投诉对公司利益的下列影响：</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a）客户投诉处理后，客户更加满意，客户满意度提高；</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b）改善同客户的关系，重复性订单增加、传递口碑；</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c）降低客户转向竞争对手的可能性；</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d）提高公司产品和服务的质量；</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e）提供未来的业务机会。</w:t>
      </w:r>
    </w:p>
    <w:p w:rsidR="002D0E27" w:rsidRDefault="003C02B8">
      <w:pPr>
        <w:snapToGrid w:val="0"/>
        <w:spacing w:line="312"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公司积累和分析投诉信息，确定共性问题、识别根本原因及改进的重点，以用于整个组织及合作伙伴的持续改进。</w:t>
      </w:r>
    </w:p>
    <w:p w:rsidR="002D0E27" w:rsidRDefault="003C02B8" w:rsidP="00D45386">
      <w:pPr>
        <w:snapToGrid w:val="0"/>
        <w:spacing w:line="312" w:lineRule="auto"/>
        <w:ind w:firstLineChars="202" w:firstLine="485"/>
        <w:jc w:val="left"/>
        <w:rPr>
          <w:rFonts w:asciiTheme="minorEastAsia" w:eastAsiaTheme="minorEastAsia" w:hAnsiTheme="minorEastAsia"/>
          <w:bCs/>
          <w:sz w:val="24"/>
        </w:rPr>
      </w:pPr>
      <w:bookmarkStart w:id="10" w:name="_Toc401646633"/>
      <w:r>
        <w:rPr>
          <w:rFonts w:asciiTheme="minorEastAsia" w:eastAsiaTheme="minorEastAsia" w:hAnsiTheme="minorEastAsia" w:hint="eastAsia"/>
          <w:bCs/>
          <w:sz w:val="24"/>
        </w:rPr>
        <w:t>三、质量诚信管理</w:t>
      </w:r>
      <w:bookmarkEnd w:id="10"/>
    </w:p>
    <w:p w:rsidR="002D0E27" w:rsidRDefault="003C02B8" w:rsidP="00D45386">
      <w:pPr>
        <w:snapToGrid w:val="0"/>
        <w:spacing w:line="312" w:lineRule="auto"/>
        <w:ind w:firstLineChars="202" w:firstLine="485"/>
        <w:rPr>
          <w:rFonts w:asciiTheme="minorEastAsia" w:eastAsiaTheme="minorEastAsia" w:hAnsiTheme="minorEastAsia"/>
          <w:bCs/>
          <w:sz w:val="24"/>
        </w:rPr>
      </w:pPr>
      <w:bookmarkStart w:id="11" w:name="_Toc401646634"/>
      <w:r>
        <w:rPr>
          <w:rFonts w:asciiTheme="minorEastAsia" w:eastAsiaTheme="minorEastAsia" w:hAnsiTheme="minorEastAsia" w:hint="eastAsia"/>
          <w:bCs/>
          <w:sz w:val="24"/>
        </w:rPr>
        <w:t>（一）质量诚信管理</w:t>
      </w:r>
      <w:bookmarkEnd w:id="11"/>
    </w:p>
    <w:p w:rsidR="002D0E27" w:rsidRDefault="003C02B8" w:rsidP="00D45386">
      <w:pPr>
        <w:snapToGrid w:val="0"/>
        <w:spacing w:line="312" w:lineRule="auto"/>
        <w:ind w:firstLineChars="202" w:firstLine="485"/>
        <w:rPr>
          <w:rFonts w:asciiTheme="minorEastAsia" w:eastAsiaTheme="minorEastAsia" w:hAnsiTheme="minorEastAsia"/>
          <w:bCs/>
          <w:sz w:val="24"/>
        </w:rPr>
      </w:pPr>
      <w:r>
        <w:rPr>
          <w:rFonts w:asciiTheme="minorEastAsia" w:eastAsiaTheme="minorEastAsia" w:hAnsiTheme="minorEastAsia" w:hint="eastAsia"/>
          <w:bCs/>
          <w:sz w:val="24"/>
        </w:rPr>
        <w:t>诚信是求是公司质量文化的核心组成部分，质量诚信的理念和自律在公司内已经成为了各级人员的共识，是必须遵守的基本职业道德，其全方面的诚信体现在：</w:t>
      </w:r>
    </w:p>
    <w:p w:rsidR="002D0E27" w:rsidRDefault="003C02B8" w:rsidP="00D45386">
      <w:pPr>
        <w:snapToGrid w:val="0"/>
        <w:spacing w:line="312" w:lineRule="auto"/>
        <w:ind w:firstLineChars="202" w:firstLine="485"/>
        <w:rPr>
          <w:rFonts w:asciiTheme="minorEastAsia" w:eastAsiaTheme="minorEastAsia" w:hAnsiTheme="minorEastAsia"/>
          <w:bCs/>
          <w:sz w:val="24"/>
        </w:rPr>
      </w:pPr>
      <w:r>
        <w:rPr>
          <w:rFonts w:asciiTheme="minorEastAsia" w:eastAsiaTheme="minorEastAsia" w:hAnsiTheme="minorEastAsia" w:hint="eastAsia"/>
          <w:bCs/>
          <w:sz w:val="24"/>
        </w:rPr>
        <w:t>1）建立诚信守法的环境</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高层领导致力于营造诚信守法的环境，</w:t>
      </w:r>
      <w:r>
        <w:rPr>
          <w:rFonts w:asciiTheme="minorEastAsia" w:eastAsiaTheme="minorEastAsia" w:hAnsiTheme="minorEastAsia" w:hint="eastAsia"/>
          <w:bCs/>
          <w:sz w:val="24"/>
        </w:rPr>
        <w:t>使公司全体员工树立法律法规意识，认识到满足顾客和其它相关方要求，以及执行有关法律、法规的重要性，清楚地了解让顾客满意和相关方满意是最基本的要求，关系到公司的生存和发展；</w:t>
      </w:r>
      <w:r>
        <w:rPr>
          <w:rFonts w:asciiTheme="minorEastAsia" w:eastAsiaTheme="minorEastAsia" w:hAnsiTheme="minorEastAsia" w:hint="eastAsia"/>
          <w:color w:val="000000"/>
          <w:sz w:val="24"/>
        </w:rPr>
        <w:t>公司</w:t>
      </w:r>
      <w:r w:rsidR="001C50D9">
        <w:rPr>
          <w:rFonts w:asciiTheme="minorEastAsia" w:eastAsiaTheme="minorEastAsia" w:hAnsiTheme="minorEastAsia" w:hint="eastAsia"/>
          <w:color w:val="000000"/>
          <w:sz w:val="24"/>
        </w:rPr>
        <w:t>行政部</w:t>
      </w:r>
      <w:r>
        <w:rPr>
          <w:rFonts w:asciiTheme="minorEastAsia" w:eastAsiaTheme="minorEastAsia" w:hAnsiTheme="minorEastAsia" w:hint="eastAsia"/>
          <w:color w:val="000000"/>
          <w:sz w:val="24"/>
        </w:rPr>
        <w:t>负责收集相关法律法规，开展合规性评价，开展法律法规培训，建立商业行为准则和员工商业行为规范，依法诚信纳税，及时足额缴纳各项税款。</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2）营造改进创新环境</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公司通过完善制度、激励措施，鼓励各部门各层次人员积极参与改进和创新活动，营造改进、创新氛围。</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3）营造快速反应环境</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公司倡导“简单、尊重、快执行”的作风，</w:t>
      </w:r>
      <w:r>
        <w:rPr>
          <w:rFonts w:ascii="宋体" w:hAnsi="宋体" w:cs="宋体" w:hint="eastAsia"/>
          <w:color w:val="000000"/>
          <w:sz w:val="24"/>
        </w:rPr>
        <w:t>实行“精简高效、集中一贯、纵横结合、依靠协力”的管理模式，</w:t>
      </w:r>
      <w:r>
        <w:rPr>
          <w:rFonts w:asciiTheme="minorEastAsia" w:eastAsiaTheme="minorEastAsia" w:hAnsiTheme="minorEastAsia" w:hint="eastAsia"/>
          <w:color w:val="000000"/>
          <w:sz w:val="24"/>
        </w:rPr>
        <w:t>建立快速反应机制。</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4）创建学习型组织</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建立多渠道、系统化的学习和教育培训体系，促进组织和员工的学习。</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5）确保履行产品和服务质量安全的职责</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公司通过深入实施质量管理体系、测量管理体系、标准化体系、环境管理体系、职业健康安全管理体系。</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6）大力推进品牌建设</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制订品牌战略规划，成立独立的品牌部，参与品牌建设活动，开展品牌调研及顾客满意度调查工作，配置资源多渠道品牌推广。</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公司应对品牌进行定位，确定品牌核心价值，制定品牌中长期规划，制定品牌传播推广的措施并有效实施。</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7）强化风险意识，推进持续经营，积极培养公司未来领导者。</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8）组织公司绩效评价。</w:t>
      </w:r>
    </w:p>
    <w:p w:rsidR="002D0E27" w:rsidRDefault="003C02B8" w:rsidP="00D45386">
      <w:pPr>
        <w:snapToGrid w:val="0"/>
        <w:spacing w:line="312" w:lineRule="auto"/>
        <w:ind w:firstLineChars="202" w:firstLine="485"/>
        <w:rPr>
          <w:rFonts w:asciiTheme="minorEastAsia" w:eastAsiaTheme="minorEastAsia" w:hAnsiTheme="minorEastAsia"/>
          <w:color w:val="000000"/>
          <w:sz w:val="24"/>
        </w:rPr>
      </w:pPr>
      <w:r>
        <w:rPr>
          <w:rFonts w:asciiTheme="minorEastAsia" w:eastAsiaTheme="minorEastAsia" w:hAnsiTheme="minorEastAsia" w:hint="eastAsia"/>
          <w:color w:val="000000"/>
          <w:sz w:val="24"/>
        </w:rPr>
        <w:t>公司依照卓越绩效模式，建立领导、战略、顾客与市场、资源、过程管理、测量</w:t>
      </w:r>
      <w:r>
        <w:rPr>
          <w:rFonts w:asciiTheme="minorEastAsia" w:eastAsiaTheme="minorEastAsia" w:hAnsiTheme="minorEastAsia" w:hint="eastAsia"/>
          <w:color w:val="000000"/>
          <w:sz w:val="24"/>
        </w:rPr>
        <w:lastRenderedPageBreak/>
        <w:t>分析与改进、经验结果度等绩效评价指标，采用了多种方式进行绩效评价。</w:t>
      </w:r>
    </w:p>
    <w:p w:rsidR="002D0E27" w:rsidRDefault="003C02B8">
      <w:pPr>
        <w:spacing w:line="400" w:lineRule="exact"/>
        <w:ind w:firstLineChars="200" w:firstLine="480"/>
        <w:rPr>
          <w:rFonts w:asciiTheme="minorEastAsia" w:eastAsiaTheme="minorEastAsia" w:hAnsiTheme="minorEastAsia"/>
          <w:color w:val="000000"/>
          <w:sz w:val="24"/>
        </w:rPr>
      </w:pPr>
      <w:bookmarkStart w:id="12" w:name="_Toc401646635"/>
      <w:r>
        <w:rPr>
          <w:rFonts w:asciiTheme="minorEastAsia" w:eastAsiaTheme="minorEastAsia" w:hAnsiTheme="minorEastAsia" w:hint="eastAsia"/>
          <w:color w:val="000000"/>
          <w:sz w:val="24"/>
        </w:rPr>
        <w:t>（二）质量文化建设</w:t>
      </w:r>
      <w:bookmarkEnd w:id="12"/>
    </w:p>
    <w:p w:rsidR="002D0E27" w:rsidRDefault="003C02B8">
      <w:pPr>
        <w:spacing w:line="360" w:lineRule="auto"/>
        <w:ind w:firstLineChars="200" w:firstLine="480"/>
        <w:rPr>
          <w:rFonts w:ascii="宋体" w:hAnsi="宋体" w:cs="Arial"/>
          <w:color w:val="000000"/>
          <w:sz w:val="24"/>
        </w:rPr>
      </w:pPr>
      <w:r>
        <w:rPr>
          <w:rFonts w:ascii="宋体" w:hAnsi="宋体" w:cs="Arial" w:hint="eastAsia"/>
          <w:color w:val="000000"/>
          <w:sz w:val="24"/>
        </w:rPr>
        <w:t>公司</w:t>
      </w:r>
      <w:r>
        <w:rPr>
          <w:rFonts w:ascii="宋体" w:hAnsi="宋体" w:cs="Arial"/>
          <w:color w:val="000000"/>
          <w:sz w:val="24"/>
        </w:rPr>
        <w:t>在发展实践中，始终将企业文化作为发展的支撑点，紧紧围绕企业发展，逐步构建了企业经营管理、企业精神、人文环境等方面独特的价值体系。</w:t>
      </w:r>
    </w:p>
    <w:p w:rsidR="00F84670" w:rsidRDefault="00F84670" w:rsidP="00F84670">
      <w:pPr>
        <w:pStyle w:val="a4"/>
        <w:spacing w:line="360" w:lineRule="auto"/>
        <w:ind w:firstLineChars="200" w:firstLine="482"/>
        <w:rPr>
          <w:rFonts w:ascii="宋体" w:hAnsi="宋体" w:cs="宋体"/>
          <w:szCs w:val="21"/>
        </w:rPr>
      </w:pPr>
      <w:r>
        <w:rPr>
          <w:rFonts w:ascii="宋体" w:hAnsi="宋体" w:cs="宋体" w:hint="eastAsia"/>
          <w:b/>
          <w:szCs w:val="21"/>
        </w:rPr>
        <w:t>企业使命</w:t>
      </w:r>
      <w:r>
        <w:rPr>
          <w:rFonts w:ascii="宋体" w:hAnsi="宋体" w:cs="宋体" w:hint="eastAsia"/>
          <w:szCs w:val="21"/>
        </w:rPr>
        <w:t>：“</w:t>
      </w:r>
      <w:r w:rsidR="003825A6">
        <w:rPr>
          <w:rFonts w:ascii="宋体" w:hAnsi="宋体" w:hint="eastAsia"/>
        </w:rPr>
        <w:t>让城市更智能、让环境更健康、让未来更美好</w:t>
      </w:r>
      <w:r>
        <w:rPr>
          <w:rFonts w:ascii="宋体" w:hAnsi="宋体" w:cs="宋体" w:hint="eastAsia"/>
          <w:szCs w:val="21"/>
        </w:rPr>
        <w:t>”</w:t>
      </w:r>
    </w:p>
    <w:p w:rsidR="00F84670" w:rsidRDefault="00F84670" w:rsidP="00F84670">
      <w:pPr>
        <w:pStyle w:val="a4"/>
        <w:spacing w:line="360" w:lineRule="auto"/>
        <w:ind w:firstLineChars="200" w:firstLine="482"/>
        <w:rPr>
          <w:rFonts w:ascii="宋体" w:hAnsi="宋体" w:cs="宋体"/>
          <w:szCs w:val="21"/>
        </w:rPr>
      </w:pPr>
      <w:r>
        <w:rPr>
          <w:rFonts w:ascii="宋体" w:hAnsi="宋体" w:cs="宋体" w:hint="eastAsia"/>
          <w:b/>
          <w:szCs w:val="21"/>
        </w:rPr>
        <w:t>企业愿景</w:t>
      </w:r>
      <w:r>
        <w:rPr>
          <w:rFonts w:ascii="宋体" w:hAnsi="宋体" w:cs="宋体" w:hint="eastAsia"/>
          <w:szCs w:val="21"/>
        </w:rPr>
        <w:t>：“</w:t>
      </w:r>
      <w:r w:rsidR="003825A6">
        <w:rPr>
          <w:rFonts w:ascii="宋体" w:hAnsi="宋体" w:hint="eastAsia"/>
        </w:rPr>
        <w:t>环境科技领域一流的集研发、制造及智能服务型企业</w:t>
      </w:r>
      <w:r>
        <w:rPr>
          <w:rFonts w:ascii="宋体" w:hAnsi="宋体" w:cs="宋体" w:hint="eastAsia"/>
          <w:szCs w:val="21"/>
        </w:rPr>
        <w:t>”</w:t>
      </w:r>
    </w:p>
    <w:p w:rsidR="00F84670" w:rsidRDefault="00F84670" w:rsidP="00F84670">
      <w:pPr>
        <w:pStyle w:val="a4"/>
        <w:spacing w:line="360" w:lineRule="auto"/>
        <w:ind w:firstLineChars="200" w:firstLine="482"/>
        <w:rPr>
          <w:rFonts w:ascii="宋体" w:hAnsi="宋体" w:cs="宋体"/>
          <w:szCs w:val="21"/>
        </w:rPr>
      </w:pPr>
      <w:r>
        <w:rPr>
          <w:rFonts w:ascii="宋体" w:hAnsi="宋体" w:cs="宋体" w:hint="eastAsia"/>
          <w:b/>
          <w:szCs w:val="21"/>
        </w:rPr>
        <w:t>核心价值观：</w:t>
      </w:r>
      <w:r>
        <w:rPr>
          <w:rFonts w:ascii="宋体" w:hAnsi="宋体" w:cs="宋体" w:hint="eastAsia"/>
          <w:szCs w:val="21"/>
        </w:rPr>
        <w:t>“</w:t>
      </w:r>
      <w:r w:rsidR="003825A6">
        <w:rPr>
          <w:rFonts w:ascii="宋体" w:hAnsi="宋体" w:hint="eastAsia"/>
        </w:rPr>
        <w:t>以人为本、科技为先、品质为基、诚信为根</w:t>
      </w:r>
      <w:r>
        <w:rPr>
          <w:rFonts w:ascii="宋体" w:hAnsi="宋体" w:cs="宋体" w:hint="eastAsia"/>
          <w:szCs w:val="21"/>
        </w:rPr>
        <w:t>”</w:t>
      </w:r>
    </w:p>
    <w:p w:rsidR="00F84670" w:rsidRDefault="00F84670" w:rsidP="00F84670">
      <w:pPr>
        <w:pStyle w:val="a4"/>
        <w:spacing w:line="360" w:lineRule="auto"/>
        <w:ind w:firstLineChars="200" w:firstLine="482"/>
        <w:rPr>
          <w:rFonts w:ascii="宋体" w:hAnsi="宋体" w:cs="宋体"/>
          <w:szCs w:val="21"/>
        </w:rPr>
      </w:pPr>
      <w:r>
        <w:rPr>
          <w:rFonts w:ascii="宋体" w:hAnsi="宋体" w:cs="宋体" w:hint="eastAsia"/>
          <w:b/>
          <w:szCs w:val="21"/>
        </w:rPr>
        <w:t>经营理念：</w:t>
      </w:r>
      <w:r>
        <w:rPr>
          <w:rFonts w:ascii="宋体" w:hAnsi="宋体" w:cs="宋体" w:hint="eastAsia"/>
          <w:szCs w:val="21"/>
        </w:rPr>
        <w:t>“</w:t>
      </w:r>
      <w:r w:rsidR="003825A6">
        <w:rPr>
          <w:rFonts w:ascii="宋体" w:hAnsi="宋体" w:hint="eastAsia"/>
        </w:rPr>
        <w:t>一言九鼎、诚信为大、科技升华、真材实料</w:t>
      </w:r>
      <w:r>
        <w:rPr>
          <w:rFonts w:ascii="宋体" w:hAnsi="宋体" w:cs="宋体" w:hint="eastAsia"/>
          <w:szCs w:val="21"/>
        </w:rPr>
        <w:t>”</w:t>
      </w:r>
    </w:p>
    <w:p w:rsidR="002D0E27" w:rsidRDefault="003C02B8">
      <w:pPr>
        <w:outlineLvl w:val="1"/>
        <w:rPr>
          <w:rFonts w:asciiTheme="minorEastAsia" w:eastAsiaTheme="minorEastAsia" w:hAnsiTheme="minorEastAsia" w:cs="宋体"/>
          <w:color w:val="000000"/>
          <w:kern w:val="0"/>
          <w:sz w:val="24"/>
        </w:rPr>
      </w:pPr>
      <w:bookmarkStart w:id="13" w:name="_Toc401646636"/>
      <w:r>
        <w:rPr>
          <w:rFonts w:asciiTheme="minorEastAsia" w:eastAsiaTheme="minorEastAsia" w:hAnsiTheme="minorEastAsia" w:cs="宋体" w:hint="eastAsia"/>
          <w:color w:val="000000"/>
          <w:kern w:val="0"/>
          <w:sz w:val="24"/>
        </w:rPr>
        <w:t>四、企业质量基础</w:t>
      </w:r>
      <w:bookmarkEnd w:id="13"/>
    </w:p>
    <w:p w:rsidR="002D0E27" w:rsidRDefault="003C02B8">
      <w:pPr>
        <w:pStyle w:val="11"/>
        <w:numPr>
          <w:ilvl w:val="0"/>
          <w:numId w:val="1"/>
        </w:numPr>
        <w:spacing w:line="400" w:lineRule="exact"/>
        <w:ind w:firstLineChars="0"/>
        <w:outlineLvl w:val="2"/>
        <w:rPr>
          <w:rFonts w:asciiTheme="minorEastAsia" w:eastAsiaTheme="minorEastAsia" w:hAnsiTheme="minorEastAsia"/>
          <w:sz w:val="24"/>
        </w:rPr>
      </w:pPr>
      <w:bookmarkStart w:id="14" w:name="_Toc401646637"/>
      <w:r>
        <w:rPr>
          <w:rFonts w:asciiTheme="minorEastAsia" w:eastAsiaTheme="minorEastAsia" w:hAnsiTheme="minorEastAsia" w:hint="eastAsia"/>
          <w:sz w:val="24"/>
        </w:rPr>
        <w:t>企业产品标准</w:t>
      </w:r>
      <w:bookmarkEnd w:id="14"/>
    </w:p>
    <w:p w:rsidR="002D0E27" w:rsidRDefault="003C02B8">
      <w:pPr>
        <w:spacing w:line="400" w:lineRule="exact"/>
        <w:ind w:firstLineChars="200" w:firstLine="480"/>
        <w:rPr>
          <w:rFonts w:asciiTheme="minorEastAsia" w:eastAsiaTheme="minorEastAsia" w:hAnsiTheme="minorEastAsia"/>
          <w:color w:val="FF0000"/>
          <w:sz w:val="24"/>
        </w:rPr>
      </w:pPr>
      <w:r>
        <w:rPr>
          <w:rFonts w:asciiTheme="minorEastAsia" w:eastAsiaTheme="minorEastAsia" w:hAnsiTheme="minorEastAsia" w:hint="eastAsia"/>
          <w:sz w:val="24"/>
        </w:rPr>
        <w:t>一直以来，</w:t>
      </w:r>
      <w:r w:rsidR="001E10D2">
        <w:rPr>
          <w:rFonts w:asciiTheme="minorEastAsia" w:eastAsiaTheme="minorEastAsia" w:hAnsiTheme="minorEastAsia" w:hint="eastAsia"/>
          <w:sz w:val="24"/>
        </w:rPr>
        <w:t>公司</w:t>
      </w:r>
      <w:r>
        <w:rPr>
          <w:rFonts w:asciiTheme="minorEastAsia" w:eastAsiaTheme="minorEastAsia" w:hAnsiTheme="minorEastAsia" w:hint="eastAsia"/>
          <w:sz w:val="24"/>
        </w:rPr>
        <w:t>积极参与国家、行业标准的起草及制修订工作。</w:t>
      </w:r>
    </w:p>
    <w:p w:rsidR="002D0E27" w:rsidRDefault="003C02B8">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将企业标准化贯穿于生产全过程，从原辅材料、包装材料的采购、半成品、成品检验等各个环节，均制定了相关标准。从而使产品从原辅材料进厂到成品出厂的整个生产过程都处于标准化规范管理之中，对稳定产品质量、提高企业管理水平奠定了良好的基础。</w:t>
      </w:r>
    </w:p>
    <w:p w:rsidR="002D0E27" w:rsidRDefault="003C02B8">
      <w:pPr>
        <w:spacing w:line="400" w:lineRule="exact"/>
        <w:ind w:firstLineChars="200" w:firstLine="480"/>
        <w:outlineLvl w:val="2"/>
        <w:rPr>
          <w:rFonts w:asciiTheme="minorEastAsia" w:eastAsiaTheme="minorEastAsia" w:hAnsiTheme="minorEastAsia"/>
          <w:sz w:val="24"/>
        </w:rPr>
      </w:pPr>
      <w:bookmarkStart w:id="15" w:name="_Toc401646638"/>
      <w:r>
        <w:rPr>
          <w:rFonts w:asciiTheme="minorEastAsia" w:eastAsiaTheme="minorEastAsia" w:hAnsiTheme="minorEastAsia" w:hint="eastAsia"/>
          <w:sz w:val="24"/>
        </w:rPr>
        <w:t>（二）企业计量水平</w:t>
      </w:r>
      <w:bookmarkEnd w:id="15"/>
    </w:p>
    <w:p w:rsidR="002D0E27" w:rsidRDefault="003C02B8">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严格执行《中华人民共和国计量法》等文件法规，从原材料采购、过程管理、生产设备、检验设备、工序检验、成品检验等环节建立了一整套管理文件和控制方法。设有专兼职计量人员负责公司的在用计量设备管理、配备和定期校检工作，注重对计量管理人员的专业培训，为公司的计量管理的规范化提供了有力的保障。</w:t>
      </w:r>
    </w:p>
    <w:p w:rsidR="002D0E27" w:rsidRDefault="003C02B8">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为确保产品质量，在产品生产工艺中严格过程控制，对生产工艺过程中的原辅材料等加强计量管理，确保计量设备的正常运行和计量的准确性。 </w:t>
      </w:r>
    </w:p>
    <w:p w:rsidR="002D0E27" w:rsidRDefault="003C02B8">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对计量器具从采购、入库出库严格按照审批计划和管理程序执行，仓库有专人保管计量器具，建立台帐和登记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定了坚实的计量基础。 </w:t>
      </w:r>
    </w:p>
    <w:p w:rsidR="002D0E27" w:rsidRDefault="003C02B8">
      <w:pPr>
        <w:spacing w:line="400" w:lineRule="exact"/>
        <w:ind w:firstLineChars="200" w:firstLine="480"/>
        <w:outlineLvl w:val="2"/>
        <w:rPr>
          <w:rFonts w:asciiTheme="minorEastAsia" w:eastAsiaTheme="minorEastAsia" w:hAnsiTheme="minorEastAsia"/>
          <w:sz w:val="24"/>
        </w:rPr>
      </w:pPr>
      <w:bookmarkStart w:id="16" w:name="_Toc401646639"/>
      <w:r>
        <w:rPr>
          <w:rFonts w:asciiTheme="minorEastAsia" w:eastAsiaTheme="minorEastAsia" w:hAnsiTheme="minorEastAsia" w:hint="eastAsia"/>
          <w:sz w:val="24"/>
        </w:rPr>
        <w:t>（三）认证认可情况</w:t>
      </w:r>
      <w:bookmarkEnd w:id="16"/>
    </w:p>
    <w:p w:rsidR="002D0E27" w:rsidRDefault="003C02B8">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为全面提升产品质量，确保各项生产经营活动规范、标准，</w:t>
      </w:r>
      <w:r w:rsidR="001E10D2">
        <w:rPr>
          <w:rFonts w:asciiTheme="minorEastAsia" w:eastAsiaTheme="minorEastAsia" w:hAnsiTheme="minorEastAsia" w:hint="eastAsia"/>
          <w:sz w:val="24"/>
        </w:rPr>
        <w:t>公司</w:t>
      </w:r>
      <w:r>
        <w:rPr>
          <w:rFonts w:asciiTheme="minorEastAsia" w:eastAsiaTheme="minorEastAsia" w:hAnsiTheme="minorEastAsia" w:hint="eastAsia"/>
          <w:sz w:val="24"/>
        </w:rPr>
        <w:t>先后通过ISO9001 ISO14001、ISO45001认证。</w:t>
      </w:r>
    </w:p>
    <w:p w:rsidR="002D0E27" w:rsidRDefault="003C02B8">
      <w:pPr>
        <w:spacing w:line="360" w:lineRule="auto"/>
        <w:ind w:firstLineChars="300" w:firstLine="720"/>
        <w:rPr>
          <w:rFonts w:ascii="宋体" w:hAnsi="宋体"/>
          <w:sz w:val="24"/>
        </w:rPr>
      </w:pPr>
      <w:r>
        <w:rPr>
          <w:rFonts w:asciiTheme="minorEastAsia" w:eastAsiaTheme="minorEastAsia" w:hAnsiTheme="minorEastAsia" w:hint="eastAsia"/>
          <w:sz w:val="24"/>
        </w:rPr>
        <w:t>公司坚持环境方针，通过加强对生产全过程的污染控制，能源、资源的合理使用，不断降低能耗，节约成本，减少污染。公司坚持职业健康安全方针，大力改善生</w:t>
      </w:r>
      <w:r>
        <w:rPr>
          <w:rFonts w:asciiTheme="minorEastAsia" w:eastAsiaTheme="minorEastAsia" w:hAnsiTheme="minorEastAsia" w:hint="eastAsia"/>
          <w:sz w:val="24"/>
        </w:rPr>
        <w:lastRenderedPageBreak/>
        <w:t>活环境，倡导健康生活方式，关注员工职业健康，努力改善工作环境。为确保体系的高效运行、持续改进，采用内审加外审的体系运行模式，针对存在的问题和不足进行改进和完善，结合管理提升活动，对管理文件、记录进行梳理，真正实现闭环式管理和文件的标准化管理模式，确保公司体系运行的规范、科学、高效。</w:t>
      </w:r>
    </w:p>
    <w:p w:rsidR="002D0E27" w:rsidRDefault="003C02B8">
      <w:pPr>
        <w:spacing w:line="400" w:lineRule="exact"/>
        <w:ind w:firstLineChars="200" w:firstLine="480"/>
        <w:outlineLvl w:val="2"/>
        <w:rPr>
          <w:rFonts w:asciiTheme="minorEastAsia" w:eastAsiaTheme="minorEastAsia" w:hAnsiTheme="minorEastAsia"/>
          <w:sz w:val="24"/>
        </w:rPr>
      </w:pPr>
      <w:bookmarkStart w:id="17" w:name="_Toc401646640"/>
      <w:r>
        <w:rPr>
          <w:rFonts w:asciiTheme="minorEastAsia" w:eastAsiaTheme="minorEastAsia" w:hAnsiTheme="minorEastAsia" w:hint="eastAsia"/>
          <w:sz w:val="24"/>
        </w:rPr>
        <w:t>（四）质量检验情况</w:t>
      </w:r>
      <w:bookmarkEnd w:id="17"/>
    </w:p>
    <w:p w:rsidR="002D0E27" w:rsidRDefault="001E10D2">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w:t>
      </w:r>
      <w:r w:rsidR="003825A6">
        <w:rPr>
          <w:rFonts w:asciiTheme="minorEastAsia" w:eastAsiaTheme="minorEastAsia" w:hAnsiTheme="minorEastAsia" w:hint="eastAsia"/>
          <w:sz w:val="24"/>
        </w:rPr>
        <w:t>以高端产品的品质理念，对公司产品的可靠性和精</w:t>
      </w:r>
      <w:r w:rsidR="003C02B8">
        <w:rPr>
          <w:rFonts w:asciiTheme="minorEastAsia" w:eastAsiaTheme="minorEastAsia" w:hAnsiTheme="minorEastAsia" w:hint="eastAsia"/>
          <w:sz w:val="24"/>
        </w:rPr>
        <w:t>度提出严苛要求。积极贡献独特设计、领先技术，高品质的</w:t>
      </w:r>
      <w:r w:rsidR="003C02B8">
        <w:rPr>
          <w:rFonts w:asciiTheme="minorEastAsia" w:eastAsiaTheme="minorEastAsia" w:hAnsiTheme="minorEastAsia" w:hint="eastAsia"/>
          <w:color w:val="000000" w:themeColor="text1"/>
          <w:sz w:val="24"/>
        </w:rPr>
        <w:t>产品</w:t>
      </w:r>
      <w:r w:rsidR="003C02B8">
        <w:rPr>
          <w:rFonts w:asciiTheme="minorEastAsia" w:eastAsiaTheme="minorEastAsia" w:hAnsiTheme="minorEastAsia" w:hint="eastAsia"/>
          <w:sz w:val="24"/>
        </w:rPr>
        <w:t>。公司一贯坚持产品力为第一竞争力，高质量的产品与服务是提升产品力的保证，公司在质量方针指导下，力求对每一件产品的性能、外观设计、制作工艺及可靠性精益求精。产品多项产品指标更达到行业领先水平。</w:t>
      </w:r>
    </w:p>
    <w:p w:rsidR="002D0E27" w:rsidRDefault="003C02B8">
      <w:pPr>
        <w:spacing w:line="4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公司凭借强大的技术研发能力以及科学的质量管理体系，铸就了其在行业中的领先地位。</w:t>
      </w:r>
    </w:p>
    <w:p w:rsidR="002D0E27" w:rsidRDefault="002D0E27">
      <w:pPr>
        <w:outlineLvl w:val="1"/>
        <w:rPr>
          <w:rFonts w:asciiTheme="minorEastAsia" w:eastAsiaTheme="minorEastAsia" w:hAnsiTheme="minorEastAsia" w:cs="宋体"/>
          <w:color w:val="000000"/>
          <w:kern w:val="0"/>
          <w:sz w:val="24"/>
        </w:rPr>
      </w:pPr>
      <w:bookmarkStart w:id="18" w:name="_Toc401646641"/>
    </w:p>
    <w:p w:rsidR="002D0E27" w:rsidRDefault="003C02B8">
      <w:pPr>
        <w:outlineLvl w:val="1"/>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五、产品质量责任</w:t>
      </w:r>
      <w:bookmarkEnd w:id="18"/>
    </w:p>
    <w:p w:rsidR="002D0E27" w:rsidRDefault="003C02B8">
      <w:pPr>
        <w:spacing w:line="400" w:lineRule="exact"/>
        <w:ind w:firstLineChars="200" w:firstLine="480"/>
        <w:outlineLvl w:val="2"/>
        <w:rPr>
          <w:rFonts w:asciiTheme="minorEastAsia" w:eastAsiaTheme="minorEastAsia" w:hAnsiTheme="minorEastAsia"/>
          <w:sz w:val="24"/>
        </w:rPr>
      </w:pPr>
      <w:bookmarkStart w:id="19" w:name="_Toc401646642"/>
      <w:r>
        <w:rPr>
          <w:rFonts w:asciiTheme="minorEastAsia" w:eastAsiaTheme="minorEastAsia" w:hAnsiTheme="minorEastAsia" w:hint="eastAsia"/>
          <w:sz w:val="24"/>
        </w:rPr>
        <w:t>（一）产品质量水平</w:t>
      </w:r>
      <w:bookmarkEnd w:id="19"/>
    </w:p>
    <w:p w:rsidR="002D0E27" w:rsidRDefault="003C02B8">
      <w:pPr>
        <w:ind w:firstLineChars="150" w:firstLine="348"/>
        <w:rPr>
          <w:rFonts w:ascii="宋体" w:hAnsi="宋体"/>
          <w:spacing w:val="-4"/>
          <w:sz w:val="24"/>
        </w:rPr>
      </w:pPr>
      <w:r>
        <w:rPr>
          <w:rFonts w:ascii="宋体" w:hAnsi="宋体" w:hint="eastAsia"/>
          <w:spacing w:val="-4"/>
          <w:sz w:val="24"/>
        </w:rPr>
        <w:t>公司产品的性能对顾客的需求和期望是至关重要的。公司每年不断增加技术投入，产品品质逐年提升。</w:t>
      </w:r>
    </w:p>
    <w:p w:rsidR="002D0E27" w:rsidRDefault="003C02B8">
      <w:pPr>
        <w:spacing w:line="400" w:lineRule="exact"/>
        <w:ind w:firstLineChars="200" w:firstLine="464"/>
        <w:rPr>
          <w:rFonts w:ascii="宋体" w:hAnsi="宋体"/>
          <w:spacing w:val="-4"/>
          <w:sz w:val="24"/>
        </w:rPr>
      </w:pPr>
      <w:bookmarkStart w:id="20" w:name="_Toc401646643"/>
      <w:r>
        <w:rPr>
          <w:rFonts w:ascii="宋体" w:hAnsi="宋体" w:hint="eastAsia"/>
          <w:spacing w:val="-4"/>
          <w:sz w:val="24"/>
        </w:rPr>
        <w:t>公司拥有实力雄厚的研发团队，</w:t>
      </w:r>
      <w:r w:rsidR="00E309B1">
        <w:rPr>
          <w:rFonts w:ascii="宋体" w:hAnsi="宋体" w:hint="eastAsia"/>
          <w:spacing w:val="-4"/>
          <w:sz w:val="24"/>
        </w:rPr>
        <w:t>产品</w:t>
      </w:r>
      <w:r>
        <w:rPr>
          <w:rFonts w:ascii="宋体" w:hAnsi="宋体" w:hint="eastAsia"/>
          <w:spacing w:val="-4"/>
          <w:sz w:val="24"/>
        </w:rPr>
        <w:t>性能达到国内领先水平。</w:t>
      </w:r>
    </w:p>
    <w:p w:rsidR="002D0E27" w:rsidRDefault="003C02B8">
      <w:pPr>
        <w:spacing w:line="400" w:lineRule="exact"/>
        <w:ind w:firstLineChars="200" w:firstLine="480"/>
        <w:outlineLvl w:val="2"/>
        <w:rPr>
          <w:rFonts w:asciiTheme="minorEastAsia" w:eastAsiaTheme="minorEastAsia" w:hAnsiTheme="minorEastAsia"/>
          <w:sz w:val="24"/>
        </w:rPr>
      </w:pPr>
      <w:r>
        <w:rPr>
          <w:rFonts w:asciiTheme="minorEastAsia" w:eastAsiaTheme="minorEastAsia" w:hAnsiTheme="minorEastAsia" w:hint="eastAsia"/>
          <w:sz w:val="24"/>
        </w:rPr>
        <w:t>（二）产品售后责任</w:t>
      </w:r>
      <w:bookmarkEnd w:id="20"/>
    </w:p>
    <w:p w:rsidR="002D0E27" w:rsidRPr="00871EEF" w:rsidRDefault="003C02B8" w:rsidP="00871EEF">
      <w:pPr>
        <w:spacing w:line="440" w:lineRule="exact"/>
        <w:ind w:firstLineChars="200" w:firstLine="480"/>
        <w:rPr>
          <w:rFonts w:ascii="宋体" w:hAnsi="宋体"/>
          <w:b/>
          <w:sz w:val="24"/>
        </w:rPr>
      </w:pPr>
      <w:bookmarkStart w:id="21" w:name="_Toc401646644"/>
      <w:r>
        <w:rPr>
          <w:rFonts w:hint="eastAsia"/>
          <w:sz w:val="24"/>
        </w:rPr>
        <w:t>公司坚持以顾客为中心，不断提升服务水平。为满足顾客对准时交付的时间要求，公司从营销、技术、生产和采购等各环节严控时间，准时交付率不断提高。客户投诉处理时间、客户投诉率和投诉处理满意情况等关键指标也取得了较好的效果。</w:t>
      </w:r>
    </w:p>
    <w:p w:rsidR="002D0E27" w:rsidRDefault="003C02B8">
      <w:pPr>
        <w:spacing w:line="400" w:lineRule="exact"/>
        <w:ind w:firstLineChars="200" w:firstLine="480"/>
        <w:outlineLvl w:val="2"/>
        <w:rPr>
          <w:rFonts w:asciiTheme="minorEastAsia" w:eastAsiaTheme="minorEastAsia" w:hAnsiTheme="minorEastAsia"/>
          <w:sz w:val="24"/>
        </w:rPr>
      </w:pPr>
      <w:r>
        <w:rPr>
          <w:rFonts w:asciiTheme="minorEastAsia" w:eastAsiaTheme="minorEastAsia" w:hAnsiTheme="minorEastAsia" w:hint="eastAsia"/>
          <w:sz w:val="24"/>
        </w:rPr>
        <w:t>（三）企业社会责任</w:t>
      </w:r>
      <w:bookmarkEnd w:id="21"/>
    </w:p>
    <w:p w:rsidR="002D0E27" w:rsidRDefault="003C02B8">
      <w:pPr>
        <w:spacing w:line="440" w:lineRule="exact"/>
        <w:ind w:firstLineChars="200" w:firstLine="480"/>
        <w:rPr>
          <w:rFonts w:ascii="宋体" w:hAnsi="宋体"/>
          <w:color w:val="000000"/>
          <w:sz w:val="24"/>
        </w:rPr>
      </w:pPr>
      <w:bookmarkStart w:id="22" w:name="_Toc401646645"/>
      <w:r>
        <w:rPr>
          <w:rFonts w:ascii="宋体" w:hAnsi="宋体" w:hint="eastAsia"/>
          <w:color w:val="000000"/>
          <w:sz w:val="24"/>
        </w:rPr>
        <w:t xml:space="preserve">公司的财富源于社会，回馈社会是公司的应尽之责。公司积极关心弱势群体，带动社会就业。公司积极响应国家相关企业申办福利企业的相关政策，吸纳残疾人就业，扶助残疾人自强自力，保障残疾人合法权益。    </w:t>
      </w:r>
    </w:p>
    <w:p w:rsidR="002D0E27" w:rsidRPr="00871EEF" w:rsidRDefault="003C02B8" w:rsidP="00871EEF">
      <w:pPr>
        <w:spacing w:line="440" w:lineRule="exact"/>
        <w:ind w:firstLineChars="200" w:firstLine="480"/>
        <w:rPr>
          <w:rFonts w:ascii="宋体" w:hAnsi="宋体"/>
          <w:color w:val="000000"/>
          <w:sz w:val="24"/>
        </w:rPr>
      </w:pPr>
      <w:r>
        <w:rPr>
          <w:rFonts w:ascii="宋体" w:hAnsi="宋体" w:hint="eastAsia"/>
          <w:color w:val="000000"/>
          <w:sz w:val="24"/>
        </w:rPr>
        <w:t>公司在慈善、社会支持等方面的捐款数万元。同时，公司积极响应政府相关政策，积极参与城市建设。组织全体员工积极参加每年的“慈善捐助”活动；</w:t>
      </w:r>
    </w:p>
    <w:p w:rsidR="002D0E27" w:rsidRDefault="003C02B8">
      <w:pPr>
        <w:spacing w:line="400" w:lineRule="exact"/>
        <w:ind w:firstLineChars="200" w:firstLine="480"/>
        <w:outlineLvl w:val="2"/>
        <w:rPr>
          <w:rFonts w:asciiTheme="minorEastAsia" w:eastAsiaTheme="minorEastAsia" w:hAnsiTheme="minorEastAsia"/>
          <w:b/>
          <w:sz w:val="24"/>
        </w:rPr>
      </w:pPr>
      <w:r>
        <w:rPr>
          <w:rFonts w:asciiTheme="minorEastAsia" w:eastAsiaTheme="minorEastAsia" w:hAnsiTheme="minorEastAsia" w:hint="eastAsia"/>
          <w:sz w:val="24"/>
        </w:rPr>
        <w:t>（</w:t>
      </w:r>
      <w:r>
        <w:rPr>
          <w:rFonts w:asciiTheme="minorEastAsia" w:eastAsiaTheme="minorEastAsia" w:hAnsiTheme="minorEastAsia"/>
          <w:sz w:val="24"/>
        </w:rPr>
        <w:t>四</w:t>
      </w:r>
      <w:r>
        <w:rPr>
          <w:rFonts w:asciiTheme="minorEastAsia" w:eastAsiaTheme="minorEastAsia" w:hAnsiTheme="minorEastAsia" w:hint="eastAsia"/>
          <w:sz w:val="24"/>
        </w:rPr>
        <w:t>）质量信用记录</w:t>
      </w:r>
      <w:bookmarkEnd w:id="22"/>
    </w:p>
    <w:p w:rsidR="002D0E27" w:rsidRDefault="003C02B8">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在质量领域，公司取得了许多的卓越成绩，多次获得各级政府主管部门和行业协会的表彰和奖励。</w:t>
      </w:r>
    </w:p>
    <w:p w:rsidR="002D0E27" w:rsidRDefault="002D0E27">
      <w:pPr>
        <w:widowControl/>
        <w:jc w:val="center"/>
        <w:rPr>
          <w:rFonts w:asciiTheme="minorEastAsia" w:eastAsiaTheme="minorEastAsia" w:hAnsiTheme="minorEastAsia" w:cs="宋体"/>
          <w:color w:val="000000"/>
          <w:kern w:val="0"/>
          <w:sz w:val="24"/>
        </w:rPr>
      </w:pPr>
      <w:bookmarkStart w:id="23" w:name="_Toc401646646"/>
    </w:p>
    <w:p w:rsidR="002D0E27" w:rsidRDefault="002D0E27">
      <w:pPr>
        <w:widowControl/>
        <w:jc w:val="center"/>
        <w:rPr>
          <w:rFonts w:asciiTheme="minorEastAsia" w:eastAsiaTheme="minorEastAsia" w:hAnsiTheme="minorEastAsia" w:cs="宋体"/>
          <w:color w:val="000000"/>
          <w:kern w:val="0"/>
          <w:sz w:val="24"/>
        </w:rPr>
      </w:pPr>
    </w:p>
    <w:p w:rsidR="002D0E27" w:rsidRDefault="002D0E27">
      <w:pPr>
        <w:widowControl/>
        <w:jc w:val="center"/>
        <w:rPr>
          <w:rFonts w:asciiTheme="minorEastAsia" w:eastAsiaTheme="minorEastAsia" w:hAnsiTheme="minorEastAsia" w:cs="宋体" w:hint="eastAsia"/>
          <w:color w:val="000000"/>
          <w:kern w:val="0"/>
          <w:sz w:val="24"/>
        </w:rPr>
      </w:pPr>
    </w:p>
    <w:p w:rsidR="00871EEF" w:rsidRDefault="00871EEF">
      <w:pPr>
        <w:widowControl/>
        <w:jc w:val="center"/>
        <w:rPr>
          <w:rFonts w:asciiTheme="minorEastAsia" w:eastAsiaTheme="minorEastAsia" w:hAnsiTheme="minorEastAsia" w:cs="宋体" w:hint="eastAsia"/>
          <w:color w:val="000000"/>
          <w:kern w:val="0"/>
          <w:sz w:val="24"/>
        </w:rPr>
      </w:pPr>
    </w:p>
    <w:p w:rsidR="00871EEF" w:rsidRDefault="00871EEF">
      <w:pPr>
        <w:widowControl/>
        <w:jc w:val="center"/>
        <w:rPr>
          <w:rFonts w:asciiTheme="minorEastAsia" w:eastAsiaTheme="minorEastAsia" w:hAnsiTheme="minorEastAsia" w:cs="宋体"/>
          <w:color w:val="000000"/>
          <w:kern w:val="0"/>
          <w:sz w:val="24"/>
        </w:rPr>
      </w:pPr>
    </w:p>
    <w:p w:rsidR="002D0E27" w:rsidRDefault="003C02B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第三部分  报告结语</w:t>
      </w:r>
      <w:bookmarkEnd w:id="23"/>
    </w:p>
    <w:p w:rsidR="002D0E27" w:rsidRDefault="002D0E27">
      <w:pPr>
        <w:widowControl/>
        <w:jc w:val="center"/>
        <w:rPr>
          <w:rFonts w:asciiTheme="minorEastAsia" w:eastAsiaTheme="minorEastAsia" w:hAnsiTheme="minorEastAsia" w:cs="宋体"/>
          <w:color w:val="000000"/>
          <w:kern w:val="0"/>
          <w:sz w:val="24"/>
        </w:rPr>
      </w:pPr>
    </w:p>
    <w:p w:rsidR="002D0E27" w:rsidRDefault="003C02B8">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经过多年的发展和创新使公司在行业内已成为市场公认的著名品牌。公司主导产品覆盖了全国多个城市和地区，年销量位居行业前列。</w:t>
      </w:r>
    </w:p>
    <w:p w:rsidR="002D0E27" w:rsidRDefault="003C02B8">
      <w:pPr>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未来，公司将继续致力于成为受人尊敬的企业。</w:t>
      </w:r>
    </w:p>
    <w:sectPr w:rsidR="002D0E27" w:rsidSect="002D0E27">
      <w:headerReference w:type="default" r:id="rId10"/>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1BE" w:rsidRDefault="00F721BE" w:rsidP="002D0E27">
      <w:r>
        <w:separator/>
      </w:r>
    </w:p>
  </w:endnote>
  <w:endnote w:type="continuationSeparator" w:id="1">
    <w:p w:rsidR="00F721BE" w:rsidRDefault="00F721BE" w:rsidP="002D0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85591"/>
    </w:sdtPr>
    <w:sdtContent>
      <w:p w:rsidR="002D0E27" w:rsidRDefault="00C53692">
        <w:pPr>
          <w:pStyle w:val="a7"/>
          <w:jc w:val="center"/>
        </w:pPr>
        <w:r w:rsidRPr="00C53692">
          <w:fldChar w:fldCharType="begin"/>
        </w:r>
        <w:r w:rsidR="003C02B8">
          <w:instrText xml:space="preserve"> PAGE   \* MERGEFORMAT </w:instrText>
        </w:r>
        <w:r w:rsidRPr="00C53692">
          <w:fldChar w:fldCharType="separate"/>
        </w:r>
        <w:r w:rsidR="00871EEF" w:rsidRPr="00871EEF">
          <w:rPr>
            <w:noProof/>
            <w:lang w:val="zh-CN"/>
          </w:rPr>
          <w:t>8</w:t>
        </w:r>
        <w:r>
          <w:rPr>
            <w:lang w:val="zh-CN"/>
          </w:rPr>
          <w:fldChar w:fldCharType="end"/>
        </w:r>
      </w:p>
    </w:sdtContent>
  </w:sdt>
  <w:p w:rsidR="002D0E27" w:rsidRDefault="002D0E2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1BE" w:rsidRDefault="00F721BE" w:rsidP="002D0E27">
      <w:r>
        <w:separator/>
      </w:r>
    </w:p>
  </w:footnote>
  <w:footnote w:type="continuationSeparator" w:id="1">
    <w:p w:rsidR="00F721BE" w:rsidRDefault="00F721BE" w:rsidP="002D0E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E27" w:rsidRDefault="003C02B8">
    <w:pPr>
      <w:pStyle w:val="a8"/>
    </w:pPr>
    <w:r>
      <w:rPr>
        <w:rFonts w:hint="eastAsia"/>
      </w:rPr>
      <w:t xml:space="preserve">                                                            </w:t>
    </w:r>
    <w:r w:rsidR="003825A6">
      <w:rPr>
        <w:rFonts w:hint="eastAsia"/>
      </w:rPr>
      <w:t>浙江鼎大环境科技</w:t>
    </w:r>
    <w:r>
      <w:rPr>
        <w:rFonts w:hint="eastAsia"/>
      </w:rPr>
      <w:t>有限公司</w:t>
    </w:r>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E27" w:rsidRDefault="003C02B8">
    <w:pPr>
      <w:pStyle w:val="a8"/>
    </w:pPr>
    <w:r>
      <w:rPr>
        <w:rFonts w:hint="eastAsia"/>
      </w:rPr>
      <w:t xml:space="preserve">                                                               </w:t>
    </w:r>
    <w:r w:rsidR="003825A6">
      <w:rPr>
        <w:rFonts w:hint="eastAsia"/>
      </w:rPr>
      <w:t>浙江鼎大环境科技</w:t>
    </w:r>
    <w:r w:rsidR="00C06A8E">
      <w:rPr>
        <w:rFonts w:hint="eastAsia"/>
      </w:rPr>
      <w:t>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8A36DE"/>
    <w:multiLevelType w:val="multilevel"/>
    <w:tmpl w:val="688A36DE"/>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VmNzlhNzlmNzZkZTc5ZjFkNWRkYzdiZGQ5NjljNzYifQ=="/>
  </w:docVars>
  <w:rsids>
    <w:rsidRoot w:val="00F770AB"/>
    <w:rsid w:val="00003AAB"/>
    <w:rsid w:val="0000437A"/>
    <w:rsid w:val="000218F4"/>
    <w:rsid w:val="0005426B"/>
    <w:rsid w:val="00055EEB"/>
    <w:rsid w:val="00066348"/>
    <w:rsid w:val="000A0C47"/>
    <w:rsid w:val="000E55D8"/>
    <w:rsid w:val="0010509C"/>
    <w:rsid w:val="0011418D"/>
    <w:rsid w:val="0012358B"/>
    <w:rsid w:val="00151EE1"/>
    <w:rsid w:val="00153A26"/>
    <w:rsid w:val="00162BB4"/>
    <w:rsid w:val="00167CD7"/>
    <w:rsid w:val="001B1DF8"/>
    <w:rsid w:val="001C50D9"/>
    <w:rsid w:val="001D0525"/>
    <w:rsid w:val="001E10D2"/>
    <w:rsid w:val="001E5826"/>
    <w:rsid w:val="002064E0"/>
    <w:rsid w:val="00206A59"/>
    <w:rsid w:val="00206FB1"/>
    <w:rsid w:val="00207CA5"/>
    <w:rsid w:val="002230CB"/>
    <w:rsid w:val="002664DB"/>
    <w:rsid w:val="0026675D"/>
    <w:rsid w:val="0028013B"/>
    <w:rsid w:val="00284F0E"/>
    <w:rsid w:val="00293B92"/>
    <w:rsid w:val="00296950"/>
    <w:rsid w:val="002B1144"/>
    <w:rsid w:val="002B1FC9"/>
    <w:rsid w:val="002B59A9"/>
    <w:rsid w:val="002B62A7"/>
    <w:rsid w:val="002D0E27"/>
    <w:rsid w:val="002D1471"/>
    <w:rsid w:val="002D5787"/>
    <w:rsid w:val="002E4C47"/>
    <w:rsid w:val="00303FA0"/>
    <w:rsid w:val="003273DA"/>
    <w:rsid w:val="00332A52"/>
    <w:rsid w:val="00360CA4"/>
    <w:rsid w:val="00365814"/>
    <w:rsid w:val="00376E05"/>
    <w:rsid w:val="003825A6"/>
    <w:rsid w:val="003943ED"/>
    <w:rsid w:val="00396FC6"/>
    <w:rsid w:val="003A0FEE"/>
    <w:rsid w:val="003A52F1"/>
    <w:rsid w:val="003C02B8"/>
    <w:rsid w:val="003C0E19"/>
    <w:rsid w:val="003D353A"/>
    <w:rsid w:val="003D3D6F"/>
    <w:rsid w:val="003F6B1A"/>
    <w:rsid w:val="003F78D3"/>
    <w:rsid w:val="00403086"/>
    <w:rsid w:val="004225A3"/>
    <w:rsid w:val="00433EBB"/>
    <w:rsid w:val="0043570E"/>
    <w:rsid w:val="00444955"/>
    <w:rsid w:val="00450465"/>
    <w:rsid w:val="00481C31"/>
    <w:rsid w:val="004B2FA1"/>
    <w:rsid w:val="004C50C7"/>
    <w:rsid w:val="004C7623"/>
    <w:rsid w:val="004D1F32"/>
    <w:rsid w:val="004D5DBB"/>
    <w:rsid w:val="004F6564"/>
    <w:rsid w:val="0052029F"/>
    <w:rsid w:val="005275F3"/>
    <w:rsid w:val="00557A0B"/>
    <w:rsid w:val="00561945"/>
    <w:rsid w:val="005A4C21"/>
    <w:rsid w:val="005C11F4"/>
    <w:rsid w:val="005E0D42"/>
    <w:rsid w:val="005E386E"/>
    <w:rsid w:val="005F08B1"/>
    <w:rsid w:val="006222BC"/>
    <w:rsid w:val="00626979"/>
    <w:rsid w:val="0064622A"/>
    <w:rsid w:val="00646D17"/>
    <w:rsid w:val="00654D88"/>
    <w:rsid w:val="00655BFD"/>
    <w:rsid w:val="00657FD7"/>
    <w:rsid w:val="00670549"/>
    <w:rsid w:val="00676AE5"/>
    <w:rsid w:val="006818A5"/>
    <w:rsid w:val="00687A46"/>
    <w:rsid w:val="006A1169"/>
    <w:rsid w:val="006A4230"/>
    <w:rsid w:val="006C0F83"/>
    <w:rsid w:val="006C7985"/>
    <w:rsid w:val="006E4663"/>
    <w:rsid w:val="006E57C7"/>
    <w:rsid w:val="007227D2"/>
    <w:rsid w:val="0077279F"/>
    <w:rsid w:val="007766D4"/>
    <w:rsid w:val="00794BCD"/>
    <w:rsid w:val="007B1610"/>
    <w:rsid w:val="007E230B"/>
    <w:rsid w:val="007E26AA"/>
    <w:rsid w:val="00830112"/>
    <w:rsid w:val="008360FB"/>
    <w:rsid w:val="008404B7"/>
    <w:rsid w:val="00841234"/>
    <w:rsid w:val="00856ADB"/>
    <w:rsid w:val="00860DEC"/>
    <w:rsid w:val="00871EEF"/>
    <w:rsid w:val="00872FB4"/>
    <w:rsid w:val="008C0648"/>
    <w:rsid w:val="008D2B98"/>
    <w:rsid w:val="008D3C61"/>
    <w:rsid w:val="008D44D5"/>
    <w:rsid w:val="009306FC"/>
    <w:rsid w:val="009378AD"/>
    <w:rsid w:val="00975C02"/>
    <w:rsid w:val="00980341"/>
    <w:rsid w:val="009978E4"/>
    <w:rsid w:val="009A0E5F"/>
    <w:rsid w:val="009B27DB"/>
    <w:rsid w:val="009B2B5B"/>
    <w:rsid w:val="009E4EA9"/>
    <w:rsid w:val="009E5876"/>
    <w:rsid w:val="009E5DD1"/>
    <w:rsid w:val="009F1695"/>
    <w:rsid w:val="00A02E73"/>
    <w:rsid w:val="00A04417"/>
    <w:rsid w:val="00A27519"/>
    <w:rsid w:val="00A44395"/>
    <w:rsid w:val="00A54077"/>
    <w:rsid w:val="00A60A0B"/>
    <w:rsid w:val="00A636BC"/>
    <w:rsid w:val="00A94ECB"/>
    <w:rsid w:val="00AD781D"/>
    <w:rsid w:val="00AE0769"/>
    <w:rsid w:val="00AE1C8A"/>
    <w:rsid w:val="00AE3ED2"/>
    <w:rsid w:val="00AF271B"/>
    <w:rsid w:val="00B07D1C"/>
    <w:rsid w:val="00B15618"/>
    <w:rsid w:val="00B32A6B"/>
    <w:rsid w:val="00B3747B"/>
    <w:rsid w:val="00B96543"/>
    <w:rsid w:val="00C06A8E"/>
    <w:rsid w:val="00C35FB3"/>
    <w:rsid w:val="00C379FA"/>
    <w:rsid w:val="00C53692"/>
    <w:rsid w:val="00C64D6B"/>
    <w:rsid w:val="00C750F3"/>
    <w:rsid w:val="00C8389F"/>
    <w:rsid w:val="00C95872"/>
    <w:rsid w:val="00CA3F26"/>
    <w:rsid w:val="00CC2F6A"/>
    <w:rsid w:val="00CF762E"/>
    <w:rsid w:val="00CF7689"/>
    <w:rsid w:val="00D141C6"/>
    <w:rsid w:val="00D247B8"/>
    <w:rsid w:val="00D421E0"/>
    <w:rsid w:val="00D43C19"/>
    <w:rsid w:val="00D45386"/>
    <w:rsid w:val="00D70F21"/>
    <w:rsid w:val="00D728C6"/>
    <w:rsid w:val="00D83E82"/>
    <w:rsid w:val="00DA55E0"/>
    <w:rsid w:val="00DB3AF7"/>
    <w:rsid w:val="00DF1019"/>
    <w:rsid w:val="00E05AD8"/>
    <w:rsid w:val="00E12567"/>
    <w:rsid w:val="00E12A85"/>
    <w:rsid w:val="00E309B1"/>
    <w:rsid w:val="00E324BD"/>
    <w:rsid w:val="00E351C0"/>
    <w:rsid w:val="00E53A26"/>
    <w:rsid w:val="00E5455C"/>
    <w:rsid w:val="00E5497F"/>
    <w:rsid w:val="00E70A3D"/>
    <w:rsid w:val="00E9133B"/>
    <w:rsid w:val="00EC75F3"/>
    <w:rsid w:val="00ED516F"/>
    <w:rsid w:val="00EE0AF5"/>
    <w:rsid w:val="00F000BD"/>
    <w:rsid w:val="00F03348"/>
    <w:rsid w:val="00F124A0"/>
    <w:rsid w:val="00F26F31"/>
    <w:rsid w:val="00F336A0"/>
    <w:rsid w:val="00F41126"/>
    <w:rsid w:val="00F612C7"/>
    <w:rsid w:val="00F721BE"/>
    <w:rsid w:val="00F770AB"/>
    <w:rsid w:val="00F84670"/>
    <w:rsid w:val="00F8549C"/>
    <w:rsid w:val="059C29EE"/>
    <w:rsid w:val="08982D5E"/>
    <w:rsid w:val="0BB934DB"/>
    <w:rsid w:val="0DAF4CBF"/>
    <w:rsid w:val="114445FE"/>
    <w:rsid w:val="165827DA"/>
    <w:rsid w:val="20AE4CDA"/>
    <w:rsid w:val="23B459BD"/>
    <w:rsid w:val="25770E79"/>
    <w:rsid w:val="262C322C"/>
    <w:rsid w:val="284E61C0"/>
    <w:rsid w:val="2D791B14"/>
    <w:rsid w:val="2FC718E3"/>
    <w:rsid w:val="32537490"/>
    <w:rsid w:val="394655D5"/>
    <w:rsid w:val="3F7164BF"/>
    <w:rsid w:val="400D20DB"/>
    <w:rsid w:val="475742B2"/>
    <w:rsid w:val="479A51E5"/>
    <w:rsid w:val="493D249E"/>
    <w:rsid w:val="4A791A90"/>
    <w:rsid w:val="4CD269A7"/>
    <w:rsid w:val="50E506E3"/>
    <w:rsid w:val="54A92785"/>
    <w:rsid w:val="5DDC41DB"/>
    <w:rsid w:val="60251198"/>
    <w:rsid w:val="62DF1863"/>
    <w:rsid w:val="6870608B"/>
    <w:rsid w:val="699C40E5"/>
    <w:rsid w:val="69EE1271"/>
    <w:rsid w:val="76C6643D"/>
    <w:rsid w:val="7FBC34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0" w:qFormat="1"/>
    <w:lsdException w:name="List" w:semiHidden="0" w:qFormat="1"/>
    <w:lsdException w:name="Title" w:semiHidden="0" w:uiPriority="0" w:unhideWhenUsed="0" w:qFormat="1"/>
    <w:lsdException w:name="Default Paragraph Font" w:uiPriority="1"/>
    <w:lsdException w:name="Body Text" w:semiHidden="0" w:uiPriority="0" w:unhideWhenUsed="0" w:qFormat="1"/>
    <w:lsdException w:name="Subtitle" w:semiHidden="0" w:uiPriority="0" w:unhideWhenUsed="0" w:qFormat="1"/>
    <w:lsdException w:name="Date" w:semiHidden="0" w:qFormat="1"/>
    <w:lsdException w:name="Hyperlink" w:semiHidden="0" w:qFormat="1"/>
    <w:lsdException w:name="Strong" w:semiHidden="0" w:uiPriority="0" w:unhideWhenUsed="0" w:qFormat="1"/>
    <w:lsdException w:name="Emphasis" w:semiHidden="0" w:uiPriority="0" w:unhideWhenUsed="0" w:qFormat="1"/>
    <w:lsdException w:name="Normal (Web)"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E27"/>
    <w:pPr>
      <w:widowControl w:val="0"/>
      <w:jc w:val="both"/>
    </w:pPr>
    <w:rPr>
      <w:kern w:val="2"/>
      <w:sz w:val="21"/>
      <w:szCs w:val="24"/>
    </w:rPr>
  </w:style>
  <w:style w:type="paragraph" w:styleId="1">
    <w:name w:val="heading 1"/>
    <w:basedOn w:val="a"/>
    <w:next w:val="a"/>
    <w:link w:val="1Char"/>
    <w:qFormat/>
    <w:rsid w:val="002D0E2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D0E27"/>
    <w:pPr>
      <w:jc w:val="left"/>
      <w:outlineLvl w:val="1"/>
    </w:pPr>
    <w:rPr>
      <w:rFonts w:asciiTheme="minorEastAsia" w:eastAsiaTheme="minorEastAsia" w:hAnsiTheme="minorEastAsia"/>
    </w:rPr>
  </w:style>
  <w:style w:type="paragraph" w:styleId="3">
    <w:name w:val="heading 3"/>
    <w:basedOn w:val="a"/>
    <w:next w:val="a"/>
    <w:link w:val="3Char"/>
    <w:qFormat/>
    <w:rsid w:val="002D0E27"/>
    <w:pPr>
      <w:outlineLvl w:val="2"/>
    </w:pPr>
    <w:rPr>
      <w:rFonts w:asciiTheme="minorEastAsia" w:eastAsiaTheme="minorEastAsia" w:hAnsiTheme="minorEastAsia"/>
      <w:b/>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2D0E27"/>
    <w:pPr>
      <w:ind w:firstLineChars="200" w:firstLine="420"/>
    </w:pPr>
  </w:style>
  <w:style w:type="paragraph" w:styleId="a4">
    <w:name w:val="Body Text"/>
    <w:basedOn w:val="a"/>
    <w:link w:val="Char"/>
    <w:qFormat/>
    <w:rsid w:val="002D0E27"/>
    <w:pPr>
      <w:spacing w:after="120"/>
    </w:pPr>
    <w:rPr>
      <w:sz w:val="24"/>
    </w:rPr>
  </w:style>
  <w:style w:type="paragraph" w:styleId="30">
    <w:name w:val="toc 3"/>
    <w:basedOn w:val="a"/>
    <w:next w:val="a"/>
    <w:uiPriority w:val="39"/>
    <w:unhideWhenUsed/>
    <w:qFormat/>
    <w:rsid w:val="002D0E27"/>
    <w:pPr>
      <w:widowControl/>
      <w:spacing w:after="100" w:line="276" w:lineRule="auto"/>
      <w:ind w:left="440"/>
      <w:jc w:val="left"/>
    </w:pPr>
    <w:rPr>
      <w:rFonts w:asciiTheme="minorHAnsi" w:eastAsiaTheme="minorEastAsia" w:hAnsiTheme="minorHAnsi" w:cstheme="minorBidi"/>
      <w:kern w:val="0"/>
      <w:sz w:val="22"/>
      <w:szCs w:val="22"/>
    </w:rPr>
  </w:style>
  <w:style w:type="paragraph" w:styleId="a5">
    <w:name w:val="Date"/>
    <w:basedOn w:val="a"/>
    <w:next w:val="a"/>
    <w:link w:val="Char0"/>
    <w:uiPriority w:val="99"/>
    <w:unhideWhenUsed/>
    <w:qFormat/>
    <w:rsid w:val="002D0E27"/>
    <w:pPr>
      <w:ind w:leftChars="2500" w:left="100"/>
    </w:pPr>
  </w:style>
  <w:style w:type="paragraph" w:styleId="a6">
    <w:name w:val="Balloon Text"/>
    <w:basedOn w:val="a"/>
    <w:link w:val="Char1"/>
    <w:uiPriority w:val="99"/>
    <w:unhideWhenUsed/>
    <w:qFormat/>
    <w:rsid w:val="002D0E27"/>
    <w:rPr>
      <w:sz w:val="18"/>
      <w:szCs w:val="18"/>
    </w:rPr>
  </w:style>
  <w:style w:type="paragraph" w:styleId="a7">
    <w:name w:val="footer"/>
    <w:basedOn w:val="a"/>
    <w:link w:val="Char2"/>
    <w:uiPriority w:val="99"/>
    <w:unhideWhenUsed/>
    <w:qFormat/>
    <w:rsid w:val="002D0E27"/>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2D0E2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D0E27"/>
    <w:pPr>
      <w:widowControl/>
      <w:tabs>
        <w:tab w:val="right" w:leader="dot" w:pos="8296"/>
      </w:tabs>
      <w:spacing w:after="100" w:line="360" w:lineRule="exact"/>
      <w:jc w:val="left"/>
    </w:pPr>
    <w:rPr>
      <w:rFonts w:ascii="微软雅黑" w:eastAsia="微软雅黑" w:hAnsi="微软雅黑" w:cs="宋体"/>
      <w:b/>
      <w:kern w:val="0"/>
      <w:sz w:val="22"/>
      <w:szCs w:val="22"/>
    </w:rPr>
  </w:style>
  <w:style w:type="paragraph" w:styleId="a9">
    <w:name w:val="List"/>
    <w:basedOn w:val="a"/>
    <w:uiPriority w:val="99"/>
    <w:unhideWhenUsed/>
    <w:qFormat/>
    <w:rsid w:val="002D0E27"/>
    <w:pPr>
      <w:ind w:left="200" w:hangingChars="200" w:hanging="200"/>
      <w:contextualSpacing/>
    </w:pPr>
  </w:style>
  <w:style w:type="paragraph" w:styleId="20">
    <w:name w:val="toc 2"/>
    <w:basedOn w:val="a"/>
    <w:next w:val="a"/>
    <w:uiPriority w:val="39"/>
    <w:unhideWhenUsed/>
    <w:qFormat/>
    <w:rsid w:val="002D0E27"/>
    <w:pPr>
      <w:widowControl/>
      <w:spacing w:after="100" w:line="276" w:lineRule="auto"/>
      <w:ind w:left="220"/>
      <w:jc w:val="left"/>
    </w:pPr>
    <w:rPr>
      <w:rFonts w:asciiTheme="minorHAnsi" w:eastAsiaTheme="minorEastAsia" w:hAnsiTheme="minorHAnsi" w:cstheme="minorBidi"/>
      <w:kern w:val="0"/>
      <w:sz w:val="22"/>
      <w:szCs w:val="22"/>
    </w:rPr>
  </w:style>
  <w:style w:type="paragraph" w:styleId="aa">
    <w:name w:val="Normal (Web)"/>
    <w:basedOn w:val="a"/>
    <w:uiPriority w:val="99"/>
    <w:unhideWhenUsed/>
    <w:qFormat/>
    <w:rsid w:val="002D0E27"/>
    <w:pPr>
      <w:widowControl/>
      <w:spacing w:before="100" w:beforeAutospacing="1" w:after="100" w:afterAutospacing="1"/>
      <w:jc w:val="left"/>
    </w:pPr>
    <w:rPr>
      <w:rFonts w:ascii="宋体" w:hAnsi="宋体" w:cs="宋体"/>
      <w:kern w:val="0"/>
      <w:sz w:val="24"/>
    </w:rPr>
  </w:style>
  <w:style w:type="character" w:styleId="ab">
    <w:name w:val="Hyperlink"/>
    <w:basedOn w:val="a0"/>
    <w:uiPriority w:val="99"/>
    <w:unhideWhenUsed/>
    <w:qFormat/>
    <w:rsid w:val="002D0E27"/>
    <w:rPr>
      <w:color w:val="0000FF" w:themeColor="hyperlink"/>
      <w:u w:val="single"/>
    </w:rPr>
  </w:style>
  <w:style w:type="character" w:customStyle="1" w:styleId="Char1">
    <w:name w:val="批注框文本 Char"/>
    <w:basedOn w:val="a0"/>
    <w:link w:val="a6"/>
    <w:uiPriority w:val="99"/>
    <w:semiHidden/>
    <w:qFormat/>
    <w:rsid w:val="002D0E27"/>
    <w:rPr>
      <w:kern w:val="2"/>
      <w:sz w:val="18"/>
      <w:szCs w:val="18"/>
    </w:rPr>
  </w:style>
  <w:style w:type="character" w:customStyle="1" w:styleId="Char0">
    <w:name w:val="日期 Char"/>
    <w:basedOn w:val="a0"/>
    <w:link w:val="a5"/>
    <w:uiPriority w:val="99"/>
    <w:semiHidden/>
    <w:qFormat/>
    <w:rsid w:val="002D0E27"/>
    <w:rPr>
      <w:kern w:val="2"/>
      <w:sz w:val="21"/>
      <w:szCs w:val="24"/>
    </w:rPr>
  </w:style>
  <w:style w:type="character" w:customStyle="1" w:styleId="Char3">
    <w:name w:val="页眉 Char"/>
    <w:basedOn w:val="a0"/>
    <w:link w:val="a8"/>
    <w:uiPriority w:val="99"/>
    <w:qFormat/>
    <w:rsid w:val="002D0E27"/>
    <w:rPr>
      <w:kern w:val="2"/>
      <w:sz w:val="18"/>
      <w:szCs w:val="18"/>
    </w:rPr>
  </w:style>
  <w:style w:type="character" w:customStyle="1" w:styleId="Char2">
    <w:name w:val="页脚 Char"/>
    <w:basedOn w:val="a0"/>
    <w:link w:val="a7"/>
    <w:uiPriority w:val="99"/>
    <w:qFormat/>
    <w:rsid w:val="002D0E27"/>
    <w:rPr>
      <w:kern w:val="2"/>
      <w:sz w:val="18"/>
      <w:szCs w:val="18"/>
    </w:rPr>
  </w:style>
  <w:style w:type="character" w:customStyle="1" w:styleId="2Char">
    <w:name w:val="标题 2 Char"/>
    <w:basedOn w:val="a0"/>
    <w:link w:val="2"/>
    <w:qFormat/>
    <w:rsid w:val="002D0E27"/>
    <w:rPr>
      <w:rFonts w:asciiTheme="minorEastAsia" w:eastAsiaTheme="minorEastAsia" w:hAnsiTheme="minorEastAsia"/>
      <w:kern w:val="2"/>
      <w:sz w:val="21"/>
      <w:szCs w:val="24"/>
    </w:rPr>
  </w:style>
  <w:style w:type="character" w:customStyle="1" w:styleId="3Char">
    <w:name w:val="标题 3 Char"/>
    <w:basedOn w:val="a0"/>
    <w:link w:val="3"/>
    <w:qFormat/>
    <w:rsid w:val="002D0E27"/>
    <w:rPr>
      <w:rFonts w:asciiTheme="minorEastAsia" w:eastAsiaTheme="minorEastAsia" w:hAnsiTheme="minorEastAsia"/>
      <w:b/>
      <w:kern w:val="2"/>
      <w:sz w:val="21"/>
      <w:szCs w:val="21"/>
    </w:rPr>
  </w:style>
  <w:style w:type="paragraph" w:customStyle="1" w:styleId="ac">
    <w:name w:val="表格式"/>
    <w:basedOn w:val="a9"/>
    <w:uiPriority w:val="99"/>
    <w:qFormat/>
    <w:rsid w:val="002D0E27"/>
    <w:pPr>
      <w:spacing w:beforeLines="50" w:afterLines="50" w:line="240" w:lineRule="exact"/>
      <w:ind w:left="0" w:firstLineChars="0" w:firstLine="0"/>
      <w:contextualSpacing w:val="0"/>
      <w:jc w:val="center"/>
    </w:pPr>
    <w:rPr>
      <w:szCs w:val="20"/>
    </w:rPr>
  </w:style>
  <w:style w:type="paragraph" w:customStyle="1" w:styleId="ad">
    <w:name w:val="表头"/>
    <w:basedOn w:val="a3"/>
    <w:uiPriority w:val="99"/>
    <w:qFormat/>
    <w:rsid w:val="002D0E27"/>
    <w:pPr>
      <w:adjustRightInd w:val="0"/>
      <w:snapToGrid w:val="0"/>
      <w:spacing w:beforeLines="100" w:afterLines="50" w:line="240" w:lineRule="atLeast"/>
      <w:ind w:firstLineChars="0" w:firstLine="0"/>
      <w:jc w:val="center"/>
    </w:pPr>
    <w:rPr>
      <w:rFonts w:ascii="宋体" w:hAnsi="宋体"/>
      <w:bCs/>
      <w:szCs w:val="21"/>
    </w:rPr>
  </w:style>
  <w:style w:type="paragraph" w:customStyle="1" w:styleId="11">
    <w:name w:val="列出段落1"/>
    <w:basedOn w:val="a"/>
    <w:uiPriority w:val="34"/>
    <w:qFormat/>
    <w:rsid w:val="002D0E27"/>
    <w:pPr>
      <w:ind w:firstLineChars="200" w:firstLine="420"/>
    </w:pPr>
  </w:style>
  <w:style w:type="paragraph" w:customStyle="1" w:styleId="Default">
    <w:name w:val="Default"/>
    <w:qFormat/>
    <w:rsid w:val="002D0E27"/>
    <w:pPr>
      <w:widowControl w:val="0"/>
      <w:autoSpaceDE w:val="0"/>
      <w:autoSpaceDN w:val="0"/>
      <w:adjustRightInd w:val="0"/>
    </w:pPr>
    <w:rPr>
      <w:rFonts w:ascii="宋体" w:cs="宋体"/>
      <w:color w:val="000000"/>
      <w:sz w:val="24"/>
      <w:szCs w:val="24"/>
    </w:rPr>
  </w:style>
  <w:style w:type="character" w:customStyle="1" w:styleId="1Char">
    <w:name w:val="标题 1 Char"/>
    <w:basedOn w:val="a0"/>
    <w:link w:val="1"/>
    <w:qFormat/>
    <w:rsid w:val="002D0E27"/>
    <w:rPr>
      <w:b/>
      <w:bCs/>
      <w:kern w:val="44"/>
      <w:sz w:val="44"/>
      <w:szCs w:val="44"/>
    </w:rPr>
  </w:style>
  <w:style w:type="paragraph" w:customStyle="1" w:styleId="TOC1">
    <w:name w:val="TOC 标题1"/>
    <w:basedOn w:val="1"/>
    <w:next w:val="a"/>
    <w:uiPriority w:val="39"/>
    <w:unhideWhenUsed/>
    <w:qFormat/>
    <w:rsid w:val="002D0E2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xtfont">
    <w:name w:val="txt_font"/>
    <w:basedOn w:val="a"/>
    <w:uiPriority w:val="99"/>
    <w:qFormat/>
    <w:rsid w:val="002D0E27"/>
    <w:pPr>
      <w:widowControl/>
      <w:spacing w:before="270" w:after="270" w:line="300" w:lineRule="atLeast"/>
      <w:ind w:left="270" w:right="270"/>
      <w:jc w:val="left"/>
    </w:pPr>
    <w:rPr>
      <w:rFonts w:ascii="宋体" w:hAnsi="宋体" w:cs="宋体"/>
      <w:kern w:val="0"/>
      <w:sz w:val="24"/>
    </w:rPr>
  </w:style>
  <w:style w:type="paragraph" w:customStyle="1" w:styleId="12">
    <w:name w:val="无间隔1"/>
    <w:qFormat/>
    <w:rsid w:val="002D0E27"/>
    <w:pPr>
      <w:widowControl w:val="0"/>
      <w:jc w:val="both"/>
    </w:pPr>
    <w:rPr>
      <w:rFonts w:ascii="Calibri" w:hAnsi="Calibri"/>
      <w:kern w:val="2"/>
      <w:sz w:val="21"/>
    </w:rPr>
  </w:style>
  <w:style w:type="character" w:customStyle="1" w:styleId="Char">
    <w:name w:val="正文文本 Char"/>
    <w:basedOn w:val="a0"/>
    <w:link w:val="a4"/>
    <w:qFormat/>
    <w:rsid w:val="002D0E27"/>
    <w:rPr>
      <w:kern w:val="2"/>
      <w:sz w:val="24"/>
      <w:szCs w:val="24"/>
    </w:rPr>
  </w:style>
</w:styles>
</file>

<file path=word/webSettings.xml><?xml version="1.0" encoding="utf-8"?>
<w:webSettings xmlns:r="http://schemas.openxmlformats.org/officeDocument/2006/relationships" xmlns:w="http://schemas.openxmlformats.org/wordprocessingml/2006/main">
  <w:divs>
    <w:div w:id="308049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36434-B534-44B7-B3D8-EA46152B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1025</Words>
  <Characters>5848</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朱虎韬</dc:creator>
  <cp:lastModifiedBy>Windows 用户</cp:lastModifiedBy>
  <cp:revision>69</cp:revision>
  <dcterms:created xsi:type="dcterms:W3CDTF">2015-10-09T09:25:00Z</dcterms:created>
  <dcterms:modified xsi:type="dcterms:W3CDTF">2025-09-22T14:21:00Z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37F6540E85FC4B8799364B2B9EF208B4</vt:lpwstr>
  </property>
</Properties>
</file>